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92284" w14:textId="190BCF97" w:rsidR="0082429E" w:rsidRPr="00272A36" w:rsidRDefault="0082429E" w:rsidP="0082429E">
      <w:pPr>
        <w:rPr>
          <w:rFonts w:ascii="Calibri" w:hAnsi="Calibri" w:cs="Calibri"/>
          <w:b/>
          <w:bCs/>
        </w:rPr>
      </w:pPr>
      <w:r w:rsidRPr="00272A36">
        <w:rPr>
          <w:rFonts w:ascii="Calibri" w:hAnsi="Calibri" w:cs="Calibri"/>
          <w:b/>
          <w:bCs/>
        </w:rPr>
        <w:t>Re-integratie 2</w:t>
      </w:r>
      <w:r w:rsidRPr="00272A36">
        <w:rPr>
          <w:rFonts w:ascii="Calibri" w:hAnsi="Calibri" w:cs="Calibri"/>
          <w:b/>
          <w:bCs/>
          <w:vertAlign w:val="superscript"/>
        </w:rPr>
        <w:t>e</w:t>
      </w:r>
      <w:r w:rsidRPr="00272A36">
        <w:rPr>
          <w:rFonts w:ascii="Calibri" w:hAnsi="Calibri" w:cs="Calibri"/>
          <w:b/>
          <w:bCs/>
        </w:rPr>
        <w:t xml:space="preserve"> spoor</w:t>
      </w:r>
    </w:p>
    <w:p w14:paraId="01E349D6" w14:textId="6CD5F0F0" w:rsidR="0082429E" w:rsidRPr="00272A36" w:rsidRDefault="0082429E" w:rsidP="0082429E">
      <w:pPr>
        <w:rPr>
          <w:rFonts w:ascii="Calibri" w:hAnsi="Calibri" w:cs="Calibri"/>
        </w:rPr>
      </w:pPr>
      <w:r w:rsidRPr="00272A36">
        <w:rPr>
          <w:rFonts w:ascii="Calibri" w:hAnsi="Calibri" w:cs="Calibri"/>
        </w:rPr>
        <w:t>Binnen een organisatie zijn er meerdere functionarissen die verantwoordelijk zijn voor de re-integratie van medewerkers. De mate van verantwoordelijkheid verschilt per rol en organisatie, maar de belangrijkste betrokkenen zijn:</w:t>
      </w:r>
    </w:p>
    <w:p w14:paraId="610C7FB4" w14:textId="65B825B7" w:rsidR="0082429E" w:rsidRPr="00272A36" w:rsidRDefault="0082429E" w:rsidP="0082429E">
      <w:pPr>
        <w:rPr>
          <w:rFonts w:ascii="Calibri" w:hAnsi="Calibri" w:cs="Calibri"/>
          <w:b/>
          <w:bCs/>
        </w:rPr>
      </w:pPr>
      <w:r w:rsidRPr="00272A36">
        <w:rPr>
          <w:rFonts w:ascii="Calibri" w:hAnsi="Calibri" w:cs="Calibri"/>
          <w:b/>
          <w:bCs/>
        </w:rPr>
        <w:t xml:space="preserve">De werkgever (direct leidinggevende en HR) </w:t>
      </w:r>
    </w:p>
    <w:p w14:paraId="769DACB1" w14:textId="7048C680" w:rsidR="0082429E" w:rsidRPr="00272A36" w:rsidRDefault="0082429E" w:rsidP="0082429E">
      <w:pPr>
        <w:rPr>
          <w:rFonts w:ascii="Calibri" w:hAnsi="Calibri" w:cs="Calibri"/>
        </w:rPr>
      </w:pPr>
      <w:r w:rsidRPr="00272A36">
        <w:rPr>
          <w:rFonts w:ascii="Calibri" w:hAnsi="Calibri" w:cs="Calibri"/>
        </w:rPr>
        <w:t>Verantwoordelijkheid:  De werkgever heeft een wettelijke inspanningsplicht om een medewerker te begeleiden bij re-integratie, zowel in het 1e spoor (binnen de eigen organisatie) als eventueel in het 2e spoor (bij een andere organisatie).Samenwerken met de arbodienst of bedrijfsarts en zorgen dat een re-integratieplan wordt opgesteld. De leidinggevende speelt een cruciale rol in het dagelijks contact met de medewerker en in het creëren van een ondersteunende werkomgeving. HR ondersteunt door beleid, begeleiding en monitoring van het re-integratietraject.</w:t>
      </w:r>
    </w:p>
    <w:p w14:paraId="19F6F1F2" w14:textId="1137C47C" w:rsidR="0082429E" w:rsidRPr="00272A36" w:rsidRDefault="0082429E" w:rsidP="0082429E">
      <w:pPr>
        <w:rPr>
          <w:rFonts w:ascii="Calibri" w:hAnsi="Calibri" w:cs="Calibri"/>
          <w:b/>
          <w:bCs/>
        </w:rPr>
      </w:pPr>
      <w:r w:rsidRPr="00272A36">
        <w:rPr>
          <w:rFonts w:ascii="Calibri" w:hAnsi="Calibri" w:cs="Calibri"/>
          <w:b/>
          <w:bCs/>
        </w:rPr>
        <w:t>De bedrijfsarts</w:t>
      </w:r>
    </w:p>
    <w:p w14:paraId="4E87EED8" w14:textId="77C5C250" w:rsidR="0082429E" w:rsidRPr="00272A36" w:rsidRDefault="0082429E" w:rsidP="0082429E">
      <w:pPr>
        <w:rPr>
          <w:rFonts w:ascii="Calibri" w:hAnsi="Calibri" w:cs="Calibri"/>
        </w:rPr>
      </w:pPr>
      <w:r w:rsidRPr="00272A36">
        <w:rPr>
          <w:rFonts w:ascii="Calibri" w:hAnsi="Calibri" w:cs="Calibri"/>
        </w:rPr>
        <w:t>Verantwoordelijkheid: De bedrijfsarts adviseert over de medische aspecten van de re-integratie en de belastbaarheid van de medewerker. Geeft objectieve adviezen over wat een medewerker wel en niet kan (functionele mogelijkhedenlijst, FML).Speelt een belangrijke rol in het vaststellen van werkhervattingsmogelijkheden.</w:t>
      </w:r>
    </w:p>
    <w:p w14:paraId="4FE2BA85" w14:textId="7858399C" w:rsidR="0082429E" w:rsidRPr="00272A36" w:rsidRDefault="0082429E" w:rsidP="0082429E">
      <w:pPr>
        <w:rPr>
          <w:rFonts w:ascii="Calibri" w:hAnsi="Calibri" w:cs="Calibri"/>
          <w:b/>
          <w:bCs/>
        </w:rPr>
      </w:pPr>
      <w:r w:rsidRPr="00272A36">
        <w:rPr>
          <w:rFonts w:ascii="Calibri" w:hAnsi="Calibri" w:cs="Calibri"/>
          <w:b/>
          <w:bCs/>
        </w:rPr>
        <w:t>De casemanager</w:t>
      </w:r>
    </w:p>
    <w:p w14:paraId="6C07F20A" w14:textId="09C87E63" w:rsidR="0082429E" w:rsidRPr="00272A36" w:rsidRDefault="0082429E" w:rsidP="0082429E">
      <w:pPr>
        <w:rPr>
          <w:rFonts w:ascii="Calibri" w:hAnsi="Calibri" w:cs="Calibri"/>
        </w:rPr>
      </w:pPr>
      <w:r w:rsidRPr="00272A36">
        <w:rPr>
          <w:rFonts w:ascii="Calibri" w:hAnsi="Calibri" w:cs="Calibri"/>
        </w:rPr>
        <w:t>Verantwoordelijkheid: De casemanager coördineert het hele re-integratietraject en is het centrale aanspreekpunt voor de medewerker, werkgever en externe partijen. Zorgt dat alle stappen volgens de Wet verbetering poortwachter worden gevolgd. Houdt toezicht op de planning en voortgang van het traject en rapporteert hierover.</w:t>
      </w:r>
    </w:p>
    <w:p w14:paraId="07DD56E2" w14:textId="77777777" w:rsidR="0082429E" w:rsidRPr="00272A36" w:rsidRDefault="0082429E" w:rsidP="0082429E">
      <w:pPr>
        <w:rPr>
          <w:rFonts w:ascii="Calibri" w:hAnsi="Calibri" w:cs="Calibri"/>
        </w:rPr>
      </w:pPr>
      <w:r w:rsidRPr="00272A36">
        <w:rPr>
          <w:rFonts w:ascii="Calibri" w:hAnsi="Calibri" w:cs="Calibri"/>
        </w:rPr>
        <w:t>Casemanagers kunnen zijn:</w:t>
      </w:r>
    </w:p>
    <w:p w14:paraId="22E8BD4E" w14:textId="77777777" w:rsidR="0082429E" w:rsidRPr="00272A36" w:rsidRDefault="0082429E" w:rsidP="0082429E">
      <w:pPr>
        <w:pStyle w:val="Lijstalinea"/>
        <w:numPr>
          <w:ilvl w:val="0"/>
          <w:numId w:val="8"/>
        </w:numPr>
        <w:rPr>
          <w:rFonts w:ascii="Calibri" w:hAnsi="Calibri" w:cs="Calibri"/>
        </w:rPr>
      </w:pPr>
      <w:r w:rsidRPr="00272A36">
        <w:rPr>
          <w:rFonts w:ascii="Calibri" w:hAnsi="Calibri" w:cs="Calibri"/>
        </w:rPr>
        <w:t>Een HR-medewerker of leidinggevende die als casemanager optreedt.</w:t>
      </w:r>
    </w:p>
    <w:p w14:paraId="55B30D43" w14:textId="77777777" w:rsidR="0082429E" w:rsidRPr="00272A36" w:rsidRDefault="0082429E" w:rsidP="0082429E">
      <w:pPr>
        <w:pStyle w:val="Lijstalinea"/>
        <w:numPr>
          <w:ilvl w:val="0"/>
          <w:numId w:val="8"/>
        </w:numPr>
        <w:rPr>
          <w:rFonts w:ascii="Calibri" w:hAnsi="Calibri" w:cs="Calibri"/>
        </w:rPr>
      </w:pPr>
      <w:r w:rsidRPr="00272A36">
        <w:rPr>
          <w:rFonts w:ascii="Calibri" w:hAnsi="Calibri" w:cs="Calibri"/>
        </w:rPr>
        <w:t>Een externe re-integratiespecialist of arbodienst, als de organisatie ervoor kiest dit uit te besteden.</w:t>
      </w:r>
    </w:p>
    <w:p w14:paraId="51109875" w14:textId="162D21B2" w:rsidR="0082429E" w:rsidRPr="00272A36" w:rsidRDefault="0082429E" w:rsidP="0082429E">
      <w:pPr>
        <w:rPr>
          <w:rFonts w:ascii="Calibri" w:hAnsi="Calibri" w:cs="Calibri"/>
          <w:b/>
          <w:bCs/>
        </w:rPr>
      </w:pPr>
      <w:r w:rsidRPr="00272A36">
        <w:rPr>
          <w:rFonts w:ascii="Calibri" w:hAnsi="Calibri" w:cs="Calibri"/>
          <w:b/>
          <w:bCs/>
        </w:rPr>
        <w:t>De re-integratiespecialist (extern bureau of intern)</w:t>
      </w:r>
    </w:p>
    <w:p w14:paraId="4F44C97C" w14:textId="1E445151" w:rsidR="0082429E" w:rsidRPr="00272A36" w:rsidRDefault="0082429E" w:rsidP="0082429E">
      <w:pPr>
        <w:rPr>
          <w:rFonts w:ascii="Calibri" w:hAnsi="Calibri" w:cs="Calibri"/>
        </w:rPr>
      </w:pPr>
      <w:r w:rsidRPr="00272A36">
        <w:rPr>
          <w:rFonts w:ascii="Calibri" w:hAnsi="Calibri" w:cs="Calibri"/>
        </w:rPr>
        <w:t>Verantwoordelijkheid: Vooral bij 2e spoor re-integratie komt een extern bureau of een interne specialist in beeld. Helpt de medewerker bij het vinden van passend werk buiten de eigen organisatie. Ondersteunt bij sollicitaties, beroepsoriëntatie en training van vaardigheden.</w:t>
      </w:r>
    </w:p>
    <w:p w14:paraId="1CF27802" w14:textId="16F34FB7" w:rsidR="0082429E" w:rsidRPr="00272A36" w:rsidRDefault="0082429E" w:rsidP="0082429E">
      <w:pPr>
        <w:rPr>
          <w:rFonts w:ascii="Calibri" w:hAnsi="Calibri" w:cs="Calibri"/>
          <w:b/>
          <w:bCs/>
        </w:rPr>
      </w:pPr>
      <w:r w:rsidRPr="00272A36">
        <w:rPr>
          <w:rFonts w:ascii="Calibri" w:hAnsi="Calibri" w:cs="Calibri"/>
          <w:b/>
          <w:bCs/>
        </w:rPr>
        <w:t>De preventiemedewerker</w:t>
      </w:r>
    </w:p>
    <w:p w14:paraId="71538550" w14:textId="14EBCB98" w:rsidR="0082429E" w:rsidRPr="00272A36" w:rsidRDefault="0082429E" w:rsidP="0082429E">
      <w:pPr>
        <w:rPr>
          <w:rFonts w:ascii="Calibri" w:hAnsi="Calibri" w:cs="Calibri"/>
        </w:rPr>
      </w:pPr>
      <w:r w:rsidRPr="00272A36">
        <w:rPr>
          <w:rFonts w:ascii="Calibri" w:hAnsi="Calibri" w:cs="Calibri"/>
        </w:rPr>
        <w:t>Verantwoordelijkheid: De preventiemedewerker richt zich op het voorkomen van verzuim en ondersteunt bij het opstellen van risico-inventarisaties en -evaluaties (RI&amp;E). Hoewel hun rol meer preventief is, kunnen ze bijdragen door knelpunten binnen het werk vroeg te signaleren.</w:t>
      </w:r>
    </w:p>
    <w:p w14:paraId="2C2E5203" w14:textId="5E6A4960" w:rsidR="0082429E" w:rsidRPr="00272A36" w:rsidRDefault="0082429E" w:rsidP="0082429E">
      <w:pPr>
        <w:rPr>
          <w:rFonts w:ascii="Calibri" w:hAnsi="Calibri" w:cs="Calibri"/>
          <w:b/>
          <w:bCs/>
        </w:rPr>
      </w:pPr>
      <w:r w:rsidRPr="00272A36">
        <w:rPr>
          <w:rFonts w:ascii="Calibri" w:hAnsi="Calibri" w:cs="Calibri"/>
          <w:b/>
          <w:bCs/>
        </w:rPr>
        <w:t>De medewerker zelf</w:t>
      </w:r>
    </w:p>
    <w:p w14:paraId="76404A20" w14:textId="27193032" w:rsidR="0064697D" w:rsidRPr="00272A36" w:rsidRDefault="0082429E" w:rsidP="0082429E">
      <w:pPr>
        <w:rPr>
          <w:rFonts w:ascii="Calibri" w:hAnsi="Calibri" w:cs="Calibri"/>
        </w:rPr>
      </w:pPr>
      <w:r w:rsidRPr="00272A36">
        <w:rPr>
          <w:rFonts w:ascii="Calibri" w:hAnsi="Calibri" w:cs="Calibri"/>
        </w:rPr>
        <w:t>Verantwoordelijkheid: De medewerker heeft een wettelijke meewerkplicht in zijn of haar re-integratie. Dit betekent dat hij of zij actief moet deelnemen aan gesprekken, onderzoeken en eventuele voorgestelde (passende) werkhervattingsmogelijkheden.</w:t>
      </w:r>
    </w:p>
    <w:p w14:paraId="309FB0CC" w14:textId="77777777" w:rsidR="00272A36" w:rsidRPr="00272A36" w:rsidRDefault="00272A36" w:rsidP="0082429E">
      <w:pPr>
        <w:rPr>
          <w:rFonts w:ascii="Calibri" w:hAnsi="Calibri" w:cs="Calibri"/>
        </w:rPr>
      </w:pPr>
    </w:p>
    <w:p w14:paraId="38FAD8CF" w14:textId="77777777" w:rsidR="00272A36" w:rsidRPr="00272A36" w:rsidRDefault="00272A36" w:rsidP="00272A36">
      <w:pPr>
        <w:rPr>
          <w:rFonts w:ascii="Calibri" w:hAnsi="Calibri" w:cs="Calibri"/>
        </w:rPr>
      </w:pPr>
    </w:p>
    <w:p w14:paraId="0A5C5E16" w14:textId="35C7BD2A" w:rsidR="00272A36" w:rsidRPr="00272A36" w:rsidRDefault="00272A36" w:rsidP="00272A36">
      <w:pPr>
        <w:rPr>
          <w:rFonts w:ascii="Calibri" w:hAnsi="Calibri" w:cs="Calibri"/>
        </w:rPr>
      </w:pPr>
      <w:r w:rsidRPr="00272A36">
        <w:rPr>
          <w:rFonts w:ascii="Calibri" w:hAnsi="Calibri" w:cs="Calibri"/>
        </w:rPr>
        <w:t xml:space="preserve">Bij een re-integratie 2e spoor zijn er belangrijke aandachtspunten en valkuilen die zowel werkgevers, medewerkers als begeleiders moeten herkennen om het traject succesvol te laten verlopen. </w:t>
      </w:r>
      <w:r>
        <w:rPr>
          <w:rFonts w:ascii="Calibri" w:hAnsi="Calibri" w:cs="Calibri"/>
        </w:rPr>
        <w:t xml:space="preserve"> </w:t>
      </w:r>
    </w:p>
    <w:p w14:paraId="44E82773" w14:textId="77777777" w:rsidR="00272A36" w:rsidRPr="00272A36" w:rsidRDefault="00272A36" w:rsidP="00272A36">
      <w:pPr>
        <w:rPr>
          <w:rFonts w:ascii="Calibri" w:hAnsi="Calibri" w:cs="Calibri"/>
          <w:b/>
          <w:bCs/>
        </w:rPr>
      </w:pPr>
      <w:r w:rsidRPr="00272A36">
        <w:rPr>
          <w:rFonts w:ascii="Calibri" w:hAnsi="Calibri" w:cs="Calibri"/>
          <w:b/>
          <w:bCs/>
        </w:rPr>
        <w:t>Belangrijke onderwerpen om op te letten</w:t>
      </w:r>
    </w:p>
    <w:p w14:paraId="176036BF" w14:textId="569E708E" w:rsidR="00272A36" w:rsidRPr="00272A36" w:rsidRDefault="00272A36" w:rsidP="00272A36">
      <w:pPr>
        <w:rPr>
          <w:rFonts w:ascii="Calibri" w:hAnsi="Calibri" w:cs="Calibri"/>
        </w:rPr>
      </w:pPr>
      <w:r w:rsidRPr="00272A36">
        <w:rPr>
          <w:rFonts w:ascii="Calibri" w:hAnsi="Calibri" w:cs="Calibri"/>
        </w:rPr>
        <w:t>Duidelijkheid over belastbaarheid</w:t>
      </w:r>
      <w:r>
        <w:rPr>
          <w:rFonts w:ascii="Calibri" w:hAnsi="Calibri" w:cs="Calibri"/>
        </w:rPr>
        <w:t xml:space="preserve">: </w:t>
      </w:r>
      <w:r w:rsidRPr="00272A36">
        <w:rPr>
          <w:rFonts w:ascii="Calibri" w:hAnsi="Calibri" w:cs="Calibri"/>
        </w:rPr>
        <w:t>Zorg dat er een helder overzicht is van de functionele mogelijkheden van de medewerker, bijvoorbeeld via een Functionele Mogelijkheden Lijst (FML).</w:t>
      </w:r>
      <w:r>
        <w:rPr>
          <w:rFonts w:ascii="Calibri" w:hAnsi="Calibri" w:cs="Calibri"/>
        </w:rPr>
        <w:t xml:space="preserve"> </w:t>
      </w:r>
      <w:r w:rsidRPr="00272A36">
        <w:rPr>
          <w:rFonts w:ascii="Calibri" w:hAnsi="Calibri" w:cs="Calibri"/>
        </w:rPr>
        <w:t>De adviezen van de bedrijfsarts moeten de basis vormen voor het traject.</w:t>
      </w:r>
    </w:p>
    <w:p w14:paraId="6120FCFD" w14:textId="77777777" w:rsidR="00272A36" w:rsidRPr="00272A36" w:rsidRDefault="00272A36" w:rsidP="00272A36">
      <w:pPr>
        <w:rPr>
          <w:rFonts w:ascii="Calibri" w:hAnsi="Calibri" w:cs="Calibri"/>
          <w:b/>
          <w:bCs/>
        </w:rPr>
      </w:pPr>
      <w:r w:rsidRPr="00272A36">
        <w:rPr>
          <w:rFonts w:ascii="Calibri" w:hAnsi="Calibri" w:cs="Calibri"/>
          <w:b/>
          <w:bCs/>
        </w:rPr>
        <w:t>Passende arbeid vinden</w:t>
      </w:r>
    </w:p>
    <w:p w14:paraId="2DD10BEA" w14:textId="13148D8C" w:rsidR="00272A36" w:rsidRPr="00272A36" w:rsidRDefault="00272A36" w:rsidP="00272A36">
      <w:pPr>
        <w:rPr>
          <w:rFonts w:ascii="Calibri" w:hAnsi="Calibri" w:cs="Calibri"/>
        </w:rPr>
      </w:pPr>
      <w:r w:rsidRPr="00272A36">
        <w:rPr>
          <w:rFonts w:ascii="Calibri" w:hAnsi="Calibri" w:cs="Calibri"/>
        </w:rPr>
        <w:t>Het werk moet aansluiten bij de beperkingen én talenten van de medewerker.</w:t>
      </w:r>
      <w:r>
        <w:rPr>
          <w:rFonts w:ascii="Calibri" w:hAnsi="Calibri" w:cs="Calibri"/>
        </w:rPr>
        <w:t xml:space="preserve"> </w:t>
      </w:r>
      <w:r w:rsidRPr="00272A36">
        <w:rPr>
          <w:rFonts w:ascii="Calibri" w:hAnsi="Calibri" w:cs="Calibri"/>
        </w:rPr>
        <w:t>Analyseer de vaardigheden en ambities van de medewerker grondig.</w:t>
      </w:r>
    </w:p>
    <w:p w14:paraId="47C2CBF3" w14:textId="77777777" w:rsidR="00272A36" w:rsidRPr="00272A36" w:rsidRDefault="00272A36" w:rsidP="00272A36">
      <w:pPr>
        <w:rPr>
          <w:rFonts w:ascii="Calibri" w:hAnsi="Calibri" w:cs="Calibri"/>
          <w:b/>
          <w:bCs/>
        </w:rPr>
      </w:pPr>
      <w:r w:rsidRPr="00272A36">
        <w:rPr>
          <w:rFonts w:ascii="Calibri" w:hAnsi="Calibri" w:cs="Calibri"/>
          <w:b/>
          <w:bCs/>
        </w:rPr>
        <w:t>Rol van de werkgever en medewerker</w:t>
      </w:r>
    </w:p>
    <w:p w14:paraId="499753EF" w14:textId="52B5C546" w:rsidR="00272A36" w:rsidRPr="00272A36" w:rsidRDefault="00272A36" w:rsidP="00272A36">
      <w:pPr>
        <w:rPr>
          <w:rFonts w:ascii="Calibri" w:hAnsi="Calibri" w:cs="Calibri"/>
        </w:rPr>
      </w:pPr>
      <w:r w:rsidRPr="00272A36">
        <w:rPr>
          <w:rFonts w:ascii="Calibri" w:hAnsi="Calibri" w:cs="Calibri"/>
        </w:rPr>
        <w:t>De werkgever moet zijn wettelijke inspanningsplicht nakomen en meewerken aan het vinden van een passende oplossing.</w:t>
      </w:r>
      <w:r>
        <w:rPr>
          <w:rFonts w:ascii="Calibri" w:hAnsi="Calibri" w:cs="Calibri"/>
        </w:rPr>
        <w:t xml:space="preserve"> </w:t>
      </w:r>
      <w:r w:rsidRPr="00272A36">
        <w:rPr>
          <w:rFonts w:ascii="Calibri" w:hAnsi="Calibri" w:cs="Calibri"/>
        </w:rPr>
        <w:t>De medewerker heeft een meewerkplicht, wat betekent dat hij/zij actief betrokken moet zijn bij gesprekken, afspraken en sollicitaties.</w:t>
      </w:r>
    </w:p>
    <w:p w14:paraId="4D7BDBA1" w14:textId="77777777" w:rsidR="00272A36" w:rsidRPr="00272A36" w:rsidRDefault="00272A36" w:rsidP="00272A36">
      <w:pPr>
        <w:rPr>
          <w:rFonts w:ascii="Calibri" w:hAnsi="Calibri" w:cs="Calibri"/>
          <w:b/>
          <w:bCs/>
        </w:rPr>
      </w:pPr>
      <w:r w:rsidRPr="00272A36">
        <w:rPr>
          <w:rFonts w:ascii="Calibri" w:hAnsi="Calibri" w:cs="Calibri"/>
          <w:b/>
          <w:bCs/>
        </w:rPr>
        <w:t>Tijdige inschakeling van een re-integratiebureau</w:t>
      </w:r>
    </w:p>
    <w:p w14:paraId="2041B0D0" w14:textId="77777777" w:rsidR="00272A36" w:rsidRPr="00272A36" w:rsidRDefault="00272A36" w:rsidP="00272A36">
      <w:pPr>
        <w:rPr>
          <w:rFonts w:ascii="Calibri" w:hAnsi="Calibri" w:cs="Calibri"/>
        </w:rPr>
      </w:pPr>
      <w:r w:rsidRPr="00272A36">
        <w:rPr>
          <w:rFonts w:ascii="Calibri" w:hAnsi="Calibri" w:cs="Calibri"/>
        </w:rPr>
        <w:t>Bij 2e spoor trajecten is vaak externe expertise nodig. Schakel tijdig een gespecialiseerd bureau in om de medewerker te begeleiden.</w:t>
      </w:r>
    </w:p>
    <w:p w14:paraId="1328CEE4" w14:textId="77777777" w:rsidR="00272A36" w:rsidRPr="00272A36" w:rsidRDefault="00272A36" w:rsidP="00272A36">
      <w:pPr>
        <w:rPr>
          <w:rFonts w:ascii="Calibri" w:hAnsi="Calibri" w:cs="Calibri"/>
          <w:b/>
          <w:bCs/>
        </w:rPr>
      </w:pPr>
      <w:r w:rsidRPr="00272A36">
        <w:rPr>
          <w:rFonts w:ascii="Calibri" w:hAnsi="Calibri" w:cs="Calibri"/>
          <w:b/>
          <w:bCs/>
        </w:rPr>
        <w:t>Wet verbetering poortwachter (WVP)</w:t>
      </w:r>
    </w:p>
    <w:p w14:paraId="4FA2A9F2" w14:textId="77777777" w:rsidR="00272A36" w:rsidRPr="00272A36" w:rsidRDefault="00272A36" w:rsidP="00272A36">
      <w:pPr>
        <w:rPr>
          <w:rFonts w:ascii="Calibri" w:hAnsi="Calibri" w:cs="Calibri"/>
        </w:rPr>
      </w:pPr>
      <w:r w:rsidRPr="00272A36">
        <w:rPr>
          <w:rFonts w:ascii="Calibri" w:hAnsi="Calibri" w:cs="Calibri"/>
        </w:rPr>
        <w:t>Houd de wettelijke termijnen en verplichte stappen goed in de gaten. Een correcte dossiervorming is essentieel, zeker bij een mogelijke toetsing door het UWV.</w:t>
      </w:r>
    </w:p>
    <w:p w14:paraId="2E5E7664" w14:textId="77777777" w:rsidR="00272A36" w:rsidRPr="00272A36" w:rsidRDefault="00272A36" w:rsidP="00272A36">
      <w:pPr>
        <w:rPr>
          <w:rFonts w:ascii="Calibri" w:hAnsi="Calibri" w:cs="Calibri"/>
          <w:b/>
          <w:bCs/>
        </w:rPr>
      </w:pPr>
      <w:r w:rsidRPr="00272A36">
        <w:rPr>
          <w:rFonts w:ascii="Calibri" w:hAnsi="Calibri" w:cs="Calibri"/>
          <w:b/>
          <w:bCs/>
        </w:rPr>
        <w:t>Transparante communicatie</w:t>
      </w:r>
    </w:p>
    <w:p w14:paraId="450FDFEA" w14:textId="06D57A0E" w:rsidR="00272A36" w:rsidRPr="00272A36" w:rsidRDefault="00272A36" w:rsidP="00272A36">
      <w:pPr>
        <w:rPr>
          <w:rFonts w:ascii="Calibri" w:hAnsi="Calibri" w:cs="Calibri"/>
        </w:rPr>
      </w:pPr>
      <w:r w:rsidRPr="00272A36">
        <w:rPr>
          <w:rFonts w:ascii="Calibri" w:hAnsi="Calibri" w:cs="Calibri"/>
        </w:rPr>
        <w:t>Zorg voor open en regelmatige communicatie tussen werkgever, medewerker, casemanager en eventuele externe partijen.</w:t>
      </w:r>
      <w:r>
        <w:rPr>
          <w:rFonts w:ascii="Calibri" w:hAnsi="Calibri" w:cs="Calibri"/>
        </w:rPr>
        <w:t xml:space="preserve"> </w:t>
      </w:r>
      <w:r w:rsidRPr="00272A36">
        <w:rPr>
          <w:rFonts w:ascii="Calibri" w:hAnsi="Calibri" w:cs="Calibri"/>
        </w:rPr>
        <w:t>Misverstanden kunnen worden voorkomen door duidelijke afspraken schriftelijk vast te leggen.</w:t>
      </w:r>
    </w:p>
    <w:p w14:paraId="0D0DE562" w14:textId="77777777" w:rsidR="00272A36" w:rsidRPr="00272A36" w:rsidRDefault="00272A36" w:rsidP="00272A36">
      <w:pPr>
        <w:rPr>
          <w:rFonts w:ascii="Calibri" w:hAnsi="Calibri" w:cs="Calibri"/>
          <w:b/>
          <w:bCs/>
        </w:rPr>
      </w:pPr>
      <w:r w:rsidRPr="00272A36">
        <w:rPr>
          <w:rFonts w:ascii="Calibri" w:hAnsi="Calibri" w:cs="Calibri"/>
          <w:b/>
          <w:bCs/>
        </w:rPr>
        <w:t>Monitoring en evaluatie</w:t>
      </w:r>
    </w:p>
    <w:p w14:paraId="632FC39B" w14:textId="77777777" w:rsidR="00272A36" w:rsidRPr="00272A36" w:rsidRDefault="00272A36" w:rsidP="00272A36">
      <w:pPr>
        <w:rPr>
          <w:rFonts w:ascii="Calibri" w:hAnsi="Calibri" w:cs="Calibri"/>
        </w:rPr>
      </w:pPr>
      <w:r w:rsidRPr="00272A36">
        <w:rPr>
          <w:rFonts w:ascii="Calibri" w:hAnsi="Calibri" w:cs="Calibri"/>
        </w:rPr>
        <w:t>Plan regelmatige evaluaties in om de voortgang te bespreken en het traject bij te sturen indien nodig.</w:t>
      </w:r>
    </w:p>
    <w:p w14:paraId="1EE11E5A" w14:textId="77777777" w:rsidR="00272A36" w:rsidRDefault="00272A36">
      <w:pPr>
        <w:rPr>
          <w:rFonts w:ascii="Calibri" w:hAnsi="Calibri" w:cs="Calibri"/>
          <w:b/>
          <w:bCs/>
        </w:rPr>
      </w:pPr>
      <w:r>
        <w:rPr>
          <w:rFonts w:ascii="Calibri" w:hAnsi="Calibri" w:cs="Calibri"/>
          <w:b/>
          <w:bCs/>
        </w:rPr>
        <w:br w:type="page"/>
      </w:r>
    </w:p>
    <w:p w14:paraId="3A7001ED" w14:textId="46B813EC" w:rsidR="00272A36" w:rsidRPr="00272A36" w:rsidRDefault="00272A36" w:rsidP="00272A36">
      <w:pPr>
        <w:rPr>
          <w:rFonts w:ascii="Calibri" w:hAnsi="Calibri" w:cs="Calibri"/>
          <w:b/>
          <w:bCs/>
        </w:rPr>
      </w:pPr>
      <w:r w:rsidRPr="00272A36">
        <w:rPr>
          <w:rFonts w:ascii="Calibri" w:hAnsi="Calibri" w:cs="Calibri"/>
          <w:b/>
          <w:bCs/>
        </w:rPr>
        <w:lastRenderedPageBreak/>
        <w:t>Meest voorkomende valkuilen</w:t>
      </w:r>
    </w:p>
    <w:p w14:paraId="7606BB29" w14:textId="77777777" w:rsidR="00272A36" w:rsidRPr="00272A36" w:rsidRDefault="00272A36" w:rsidP="00272A36">
      <w:pPr>
        <w:rPr>
          <w:rFonts w:ascii="Calibri" w:hAnsi="Calibri" w:cs="Calibri"/>
          <w:b/>
          <w:bCs/>
        </w:rPr>
      </w:pPr>
      <w:r w:rsidRPr="00272A36">
        <w:rPr>
          <w:rFonts w:ascii="Calibri" w:hAnsi="Calibri" w:cs="Calibri"/>
          <w:b/>
          <w:bCs/>
        </w:rPr>
        <w:t>Onvoldoende dossiervorming</w:t>
      </w:r>
    </w:p>
    <w:p w14:paraId="6D03C10E" w14:textId="77777777" w:rsidR="00272A36" w:rsidRPr="00272A36" w:rsidRDefault="00272A36" w:rsidP="00272A36">
      <w:pPr>
        <w:rPr>
          <w:rFonts w:ascii="Calibri" w:hAnsi="Calibri" w:cs="Calibri"/>
        </w:rPr>
      </w:pPr>
      <w:r w:rsidRPr="00272A36">
        <w:rPr>
          <w:rFonts w:ascii="Calibri" w:hAnsi="Calibri" w:cs="Calibri"/>
        </w:rPr>
        <w:t>Als het dossier niet volledig of niet zorgvuldig is opgebouwd, kan dit problemen geven bij een toetsing door het UWV (bijvoorbeeld in het kader van een WIA-aanvraag).</w:t>
      </w:r>
    </w:p>
    <w:p w14:paraId="441232D7" w14:textId="77777777" w:rsidR="00272A36" w:rsidRPr="00272A36" w:rsidRDefault="00272A36" w:rsidP="00272A36">
      <w:pPr>
        <w:rPr>
          <w:rFonts w:ascii="Calibri" w:hAnsi="Calibri" w:cs="Calibri"/>
          <w:b/>
          <w:bCs/>
        </w:rPr>
      </w:pPr>
      <w:r w:rsidRPr="00272A36">
        <w:rPr>
          <w:rFonts w:ascii="Calibri" w:hAnsi="Calibri" w:cs="Calibri"/>
          <w:b/>
          <w:bCs/>
        </w:rPr>
        <w:t>Te laat starten met 2e spoor</w:t>
      </w:r>
    </w:p>
    <w:p w14:paraId="5CC7A7E0" w14:textId="77777777" w:rsidR="00272A36" w:rsidRPr="00272A36" w:rsidRDefault="00272A36" w:rsidP="00272A36">
      <w:pPr>
        <w:rPr>
          <w:rFonts w:ascii="Calibri" w:hAnsi="Calibri" w:cs="Calibri"/>
        </w:rPr>
      </w:pPr>
      <w:r w:rsidRPr="00272A36">
        <w:rPr>
          <w:rFonts w:ascii="Calibri" w:hAnsi="Calibri" w:cs="Calibri"/>
        </w:rPr>
        <w:t>Het te lang blijven hangen in 1e spoor re-integratie kan kostbare tijd verspillen. Als duidelijk is dat terugkeer naar de eigen organisatie niet mogelijk is, moet het 2e spoor snel worden gestart.</w:t>
      </w:r>
    </w:p>
    <w:p w14:paraId="72801B9B" w14:textId="77777777" w:rsidR="00272A36" w:rsidRPr="00272A36" w:rsidRDefault="00272A36" w:rsidP="00272A36">
      <w:pPr>
        <w:rPr>
          <w:rFonts w:ascii="Calibri" w:hAnsi="Calibri" w:cs="Calibri"/>
          <w:b/>
          <w:bCs/>
        </w:rPr>
      </w:pPr>
      <w:r w:rsidRPr="00272A36">
        <w:rPr>
          <w:rFonts w:ascii="Calibri" w:hAnsi="Calibri" w:cs="Calibri"/>
          <w:b/>
          <w:bCs/>
        </w:rPr>
        <w:t>Gebrek aan samenwerking</w:t>
      </w:r>
    </w:p>
    <w:p w14:paraId="76A36155" w14:textId="77777777" w:rsidR="00272A36" w:rsidRPr="00272A36" w:rsidRDefault="00272A36" w:rsidP="00272A36">
      <w:pPr>
        <w:rPr>
          <w:rFonts w:ascii="Calibri" w:hAnsi="Calibri" w:cs="Calibri"/>
        </w:rPr>
      </w:pPr>
      <w:r w:rsidRPr="00272A36">
        <w:rPr>
          <w:rFonts w:ascii="Calibri" w:hAnsi="Calibri" w:cs="Calibri"/>
        </w:rPr>
        <w:t>Als werkgever en werknemer niet op één lijn zitten, kan het proces stagneren. Dit gebeurt vaak door onvoldoende communicatie of onrealistische verwachtingen.</w:t>
      </w:r>
    </w:p>
    <w:p w14:paraId="74D9F103" w14:textId="77777777" w:rsidR="00272A36" w:rsidRPr="00272A36" w:rsidRDefault="00272A36" w:rsidP="00272A36">
      <w:pPr>
        <w:rPr>
          <w:rFonts w:ascii="Calibri" w:hAnsi="Calibri" w:cs="Calibri"/>
          <w:b/>
          <w:bCs/>
        </w:rPr>
      </w:pPr>
      <w:r w:rsidRPr="00272A36">
        <w:rPr>
          <w:rFonts w:ascii="Calibri" w:hAnsi="Calibri" w:cs="Calibri"/>
          <w:b/>
          <w:bCs/>
        </w:rPr>
        <w:t>Geen maatwerk bieden</w:t>
      </w:r>
    </w:p>
    <w:p w14:paraId="62041B68" w14:textId="77777777" w:rsidR="00272A36" w:rsidRPr="00272A36" w:rsidRDefault="00272A36" w:rsidP="00272A36">
      <w:pPr>
        <w:rPr>
          <w:rFonts w:ascii="Calibri" w:hAnsi="Calibri" w:cs="Calibri"/>
        </w:rPr>
      </w:pPr>
      <w:r w:rsidRPr="00272A36">
        <w:rPr>
          <w:rFonts w:ascii="Calibri" w:hAnsi="Calibri" w:cs="Calibri"/>
        </w:rPr>
        <w:t>Een standaard aanpak werkt vaak niet. Elk traject moet worden afgestemd op de specifieke situatie van de medewerker, inclusief persoonlijke beperkingen en mogelijkheden.</w:t>
      </w:r>
    </w:p>
    <w:p w14:paraId="529C5120" w14:textId="77777777" w:rsidR="00272A36" w:rsidRPr="00272A36" w:rsidRDefault="00272A36" w:rsidP="00272A36">
      <w:pPr>
        <w:rPr>
          <w:rFonts w:ascii="Calibri" w:hAnsi="Calibri" w:cs="Calibri"/>
          <w:b/>
          <w:bCs/>
        </w:rPr>
      </w:pPr>
      <w:r w:rsidRPr="00272A36">
        <w:rPr>
          <w:rFonts w:ascii="Calibri" w:hAnsi="Calibri" w:cs="Calibri"/>
          <w:b/>
          <w:bCs/>
        </w:rPr>
        <w:t>Onrealistische verwachtingen over werkhervatting</w:t>
      </w:r>
    </w:p>
    <w:p w14:paraId="464E45B5" w14:textId="77777777" w:rsidR="00272A36" w:rsidRPr="00272A36" w:rsidRDefault="00272A36" w:rsidP="00272A36">
      <w:pPr>
        <w:rPr>
          <w:rFonts w:ascii="Calibri" w:hAnsi="Calibri" w:cs="Calibri"/>
        </w:rPr>
      </w:pPr>
      <w:r w:rsidRPr="00272A36">
        <w:rPr>
          <w:rFonts w:ascii="Calibri" w:hAnsi="Calibri" w:cs="Calibri"/>
        </w:rPr>
        <w:t>Zowel werkgever als werknemer kunnen de mogelijkheden van passend werk overschatten. Dit leidt vaak tot frustratie en vertraging in het proces.</w:t>
      </w:r>
    </w:p>
    <w:p w14:paraId="43D50ECA" w14:textId="77777777" w:rsidR="00272A36" w:rsidRPr="00272A36" w:rsidRDefault="00272A36" w:rsidP="00272A36">
      <w:pPr>
        <w:rPr>
          <w:rFonts w:ascii="Calibri" w:hAnsi="Calibri" w:cs="Calibri"/>
          <w:b/>
          <w:bCs/>
        </w:rPr>
      </w:pPr>
      <w:r w:rsidRPr="00272A36">
        <w:rPr>
          <w:rFonts w:ascii="Calibri" w:hAnsi="Calibri" w:cs="Calibri"/>
          <w:b/>
          <w:bCs/>
        </w:rPr>
        <w:t>Tekortschietende begeleiding</w:t>
      </w:r>
    </w:p>
    <w:p w14:paraId="5FBB4018" w14:textId="77777777" w:rsidR="00272A36" w:rsidRPr="00272A36" w:rsidRDefault="00272A36" w:rsidP="00272A36">
      <w:pPr>
        <w:rPr>
          <w:rFonts w:ascii="Calibri" w:hAnsi="Calibri" w:cs="Calibri"/>
        </w:rPr>
      </w:pPr>
      <w:r w:rsidRPr="00272A36">
        <w:rPr>
          <w:rFonts w:ascii="Calibri" w:hAnsi="Calibri" w:cs="Calibri"/>
        </w:rPr>
        <w:t>Een gebrek aan kennis of ervaring bij de casemanager of re-integratiecoach kan resulteren in ondoeltreffende trajecten.</w:t>
      </w:r>
    </w:p>
    <w:p w14:paraId="2D96BBED" w14:textId="77777777" w:rsidR="00272A36" w:rsidRPr="00272A36" w:rsidRDefault="00272A36" w:rsidP="00272A36">
      <w:pPr>
        <w:rPr>
          <w:rFonts w:ascii="Calibri" w:hAnsi="Calibri" w:cs="Calibri"/>
          <w:b/>
          <w:bCs/>
        </w:rPr>
      </w:pPr>
      <w:r w:rsidRPr="00272A36">
        <w:rPr>
          <w:rFonts w:ascii="Calibri" w:hAnsi="Calibri" w:cs="Calibri"/>
          <w:b/>
          <w:bCs/>
        </w:rPr>
        <w:t>Druk of weerstand van de medewerker</w:t>
      </w:r>
    </w:p>
    <w:p w14:paraId="3F0D067C" w14:textId="77777777" w:rsidR="00272A36" w:rsidRPr="00272A36" w:rsidRDefault="00272A36" w:rsidP="00272A36">
      <w:pPr>
        <w:rPr>
          <w:rFonts w:ascii="Calibri" w:hAnsi="Calibri" w:cs="Calibri"/>
        </w:rPr>
      </w:pPr>
      <w:r w:rsidRPr="00272A36">
        <w:rPr>
          <w:rFonts w:ascii="Calibri" w:hAnsi="Calibri" w:cs="Calibri"/>
        </w:rPr>
        <w:t>Medewerkers voelen zich soms onder druk gezet om in te stemmen met banen die niet passend zijn. Dit kan leiden tot conflicten of een mislukte werkhervatting.</w:t>
      </w:r>
    </w:p>
    <w:p w14:paraId="71BE99BC" w14:textId="77777777" w:rsidR="00272A36" w:rsidRPr="00272A36" w:rsidRDefault="00272A36" w:rsidP="00272A36">
      <w:pPr>
        <w:rPr>
          <w:rFonts w:ascii="Calibri" w:hAnsi="Calibri" w:cs="Calibri"/>
          <w:b/>
          <w:bCs/>
        </w:rPr>
      </w:pPr>
      <w:r w:rsidRPr="00272A36">
        <w:rPr>
          <w:rFonts w:ascii="Calibri" w:hAnsi="Calibri" w:cs="Calibri"/>
          <w:b/>
          <w:bCs/>
        </w:rPr>
        <w:t>Financiële en juridische aspecten negeren</w:t>
      </w:r>
    </w:p>
    <w:p w14:paraId="4320F2B2" w14:textId="77777777" w:rsidR="00272A36" w:rsidRPr="00272A36" w:rsidRDefault="00272A36" w:rsidP="00272A36">
      <w:pPr>
        <w:rPr>
          <w:rFonts w:ascii="Calibri" w:hAnsi="Calibri" w:cs="Calibri"/>
        </w:rPr>
      </w:pPr>
      <w:r w:rsidRPr="00272A36">
        <w:rPr>
          <w:rFonts w:ascii="Calibri" w:hAnsi="Calibri" w:cs="Calibri"/>
        </w:rPr>
        <w:t>Onvoldoende aandacht voor de juiste inschaling, subsidiemogelijkheden (zoals loonkostensubsidie) of juridische stappen kan leiden tot problemen voor werkgever en medewerker.</w:t>
      </w:r>
    </w:p>
    <w:p w14:paraId="620B7B84" w14:textId="77777777" w:rsidR="00272A36" w:rsidRPr="00272A36" w:rsidRDefault="00272A36" w:rsidP="00272A36">
      <w:pPr>
        <w:rPr>
          <w:rFonts w:ascii="Calibri" w:hAnsi="Calibri" w:cs="Calibri"/>
          <w:b/>
          <w:bCs/>
        </w:rPr>
      </w:pPr>
      <w:r w:rsidRPr="00272A36">
        <w:rPr>
          <w:rFonts w:ascii="Calibri" w:hAnsi="Calibri" w:cs="Calibri"/>
          <w:b/>
          <w:bCs/>
        </w:rPr>
        <w:t>Hoe deze valkuilen te vermijden?</w:t>
      </w:r>
    </w:p>
    <w:p w14:paraId="6D8E6386" w14:textId="77777777" w:rsidR="00272A36" w:rsidRPr="00272A36" w:rsidRDefault="00272A36" w:rsidP="00272A36">
      <w:pPr>
        <w:pStyle w:val="Lijstalinea"/>
        <w:numPr>
          <w:ilvl w:val="0"/>
          <w:numId w:val="9"/>
        </w:numPr>
        <w:rPr>
          <w:rFonts w:ascii="Calibri" w:hAnsi="Calibri" w:cs="Calibri"/>
        </w:rPr>
      </w:pPr>
      <w:r w:rsidRPr="00272A36">
        <w:rPr>
          <w:rFonts w:ascii="Calibri" w:hAnsi="Calibri" w:cs="Calibri"/>
        </w:rPr>
        <w:t>Werk planmatig: Volg een helder stappenplan, bijvoorbeeld op basis van de Wet verbetering poortwachter.</w:t>
      </w:r>
    </w:p>
    <w:p w14:paraId="0A8CED17" w14:textId="77777777" w:rsidR="00272A36" w:rsidRPr="00272A36" w:rsidRDefault="00272A36" w:rsidP="00272A36">
      <w:pPr>
        <w:pStyle w:val="Lijstalinea"/>
        <w:numPr>
          <w:ilvl w:val="0"/>
          <w:numId w:val="9"/>
        </w:numPr>
        <w:rPr>
          <w:rFonts w:ascii="Calibri" w:hAnsi="Calibri" w:cs="Calibri"/>
        </w:rPr>
      </w:pPr>
      <w:r w:rsidRPr="00272A36">
        <w:rPr>
          <w:rFonts w:ascii="Calibri" w:hAnsi="Calibri" w:cs="Calibri"/>
        </w:rPr>
        <w:t>Houd focus op samenwerking: Zorg voor vertrouwen en begrip tussen alle partijen.</w:t>
      </w:r>
    </w:p>
    <w:p w14:paraId="5B7043ED" w14:textId="77777777" w:rsidR="00272A36" w:rsidRPr="00272A36" w:rsidRDefault="00272A36" w:rsidP="00272A36">
      <w:pPr>
        <w:pStyle w:val="Lijstalinea"/>
        <w:numPr>
          <w:ilvl w:val="0"/>
          <w:numId w:val="9"/>
        </w:numPr>
        <w:rPr>
          <w:rFonts w:ascii="Calibri" w:hAnsi="Calibri" w:cs="Calibri"/>
        </w:rPr>
      </w:pPr>
      <w:r w:rsidRPr="00272A36">
        <w:rPr>
          <w:rFonts w:ascii="Calibri" w:hAnsi="Calibri" w:cs="Calibri"/>
        </w:rPr>
        <w:t>Maak gebruik van expertise: Schakel een gespecialiseerd re-integratiebureau in als je twijfelt over de aanpak.</w:t>
      </w:r>
    </w:p>
    <w:p w14:paraId="7CEABA41" w14:textId="77777777" w:rsidR="00272A36" w:rsidRPr="00272A36" w:rsidRDefault="00272A36" w:rsidP="00272A36">
      <w:pPr>
        <w:pStyle w:val="Lijstalinea"/>
        <w:numPr>
          <w:ilvl w:val="0"/>
          <w:numId w:val="9"/>
        </w:numPr>
        <w:rPr>
          <w:rFonts w:ascii="Calibri" w:hAnsi="Calibri" w:cs="Calibri"/>
        </w:rPr>
      </w:pPr>
      <w:r w:rsidRPr="00272A36">
        <w:rPr>
          <w:rFonts w:ascii="Calibri" w:hAnsi="Calibri" w:cs="Calibri"/>
        </w:rPr>
        <w:t>Evalueer regelmatig: Bespreek de voortgang en stel doelen bij waar nodig.</w:t>
      </w:r>
    </w:p>
    <w:p w14:paraId="4B7B49DC" w14:textId="53F843AD" w:rsidR="00272A36" w:rsidRDefault="00272A36" w:rsidP="00272A36">
      <w:pPr>
        <w:pStyle w:val="Lijstalinea"/>
        <w:numPr>
          <w:ilvl w:val="0"/>
          <w:numId w:val="9"/>
        </w:numPr>
        <w:rPr>
          <w:rFonts w:ascii="Calibri" w:hAnsi="Calibri" w:cs="Calibri"/>
        </w:rPr>
      </w:pPr>
      <w:r w:rsidRPr="00272A36">
        <w:rPr>
          <w:rFonts w:ascii="Calibri" w:hAnsi="Calibri" w:cs="Calibri"/>
        </w:rPr>
        <w:t>Betrek de medewerker actief: Ga uit van diens talenten en betrek hen bij elke stap, zodat het traject ook voor hen zinvol aanvoelt.</w:t>
      </w:r>
    </w:p>
    <w:p w14:paraId="31B6F0F1" w14:textId="77777777" w:rsidR="00272A36" w:rsidRDefault="00272A36" w:rsidP="00272A36">
      <w:pPr>
        <w:rPr>
          <w:rFonts w:ascii="Calibri" w:hAnsi="Calibri" w:cs="Calibri"/>
        </w:rPr>
      </w:pPr>
    </w:p>
    <w:p w14:paraId="192D643F" w14:textId="77777777" w:rsidR="00272A36" w:rsidRDefault="00272A36" w:rsidP="00272A36">
      <w:pPr>
        <w:rPr>
          <w:rFonts w:ascii="Calibri" w:hAnsi="Calibri" w:cs="Calibri"/>
        </w:rPr>
      </w:pPr>
    </w:p>
    <w:p w14:paraId="1DAB5F6D" w14:textId="223C246E" w:rsidR="00272A36" w:rsidRPr="00272A36" w:rsidRDefault="00272A36" w:rsidP="00272A36">
      <w:pPr>
        <w:rPr>
          <w:rFonts w:ascii="Calibri" w:hAnsi="Calibri" w:cs="Calibri"/>
          <w:b/>
          <w:bCs/>
        </w:rPr>
      </w:pPr>
      <w:r w:rsidRPr="00272A36">
        <w:rPr>
          <w:rFonts w:ascii="Calibri" w:hAnsi="Calibri" w:cs="Calibri"/>
          <w:b/>
          <w:bCs/>
        </w:rPr>
        <w:lastRenderedPageBreak/>
        <w:t>Wet verbetering Poortwachter</w:t>
      </w:r>
    </w:p>
    <w:p w14:paraId="5278A22D" w14:textId="43B66448" w:rsidR="00272A36" w:rsidRPr="00272A36" w:rsidRDefault="00272A36" w:rsidP="00272A36">
      <w:pPr>
        <w:rPr>
          <w:rFonts w:ascii="Calibri" w:hAnsi="Calibri" w:cs="Calibri"/>
        </w:rPr>
      </w:pPr>
      <w:r w:rsidRPr="00272A36">
        <w:rPr>
          <w:rFonts w:ascii="Calibri" w:hAnsi="Calibri" w:cs="Calibri"/>
        </w:rPr>
        <w:t>De WVP legt een helder proces vast voor re-integratie van zieke werknemers. Het doel is om langdurig verzuim te beperken en werkhervatting te bevorderen. Hieronder staan de processtappen op een rij, inclusief de bijbehorende termijnen en verantwoordelijkheden.</w:t>
      </w:r>
    </w:p>
    <w:p w14:paraId="78F2806B" w14:textId="77777777" w:rsidR="00272A36" w:rsidRPr="00272A36" w:rsidRDefault="00272A36" w:rsidP="00272A36">
      <w:pPr>
        <w:rPr>
          <w:rFonts w:ascii="Calibri" w:hAnsi="Calibri" w:cs="Calibri"/>
        </w:rPr>
      </w:pPr>
    </w:p>
    <w:p w14:paraId="0A35948B" w14:textId="77777777" w:rsidR="00272A36" w:rsidRPr="00272A36" w:rsidRDefault="00272A36" w:rsidP="00272A36">
      <w:pPr>
        <w:rPr>
          <w:rFonts w:ascii="Calibri" w:hAnsi="Calibri" w:cs="Calibri"/>
          <w:b/>
          <w:bCs/>
        </w:rPr>
      </w:pPr>
      <w:r w:rsidRPr="00272A36">
        <w:rPr>
          <w:rFonts w:ascii="Calibri" w:hAnsi="Calibri" w:cs="Calibri"/>
          <w:b/>
          <w:bCs/>
        </w:rPr>
        <w:t>1. Ziekmelding (week 1)</w:t>
      </w:r>
    </w:p>
    <w:p w14:paraId="6C527D10" w14:textId="380F026F" w:rsidR="00272A36" w:rsidRPr="00272A36" w:rsidRDefault="00272A36" w:rsidP="00272A36">
      <w:pPr>
        <w:rPr>
          <w:rFonts w:ascii="Calibri" w:hAnsi="Calibri" w:cs="Calibri"/>
        </w:rPr>
      </w:pPr>
      <w:r w:rsidRPr="00272A36">
        <w:rPr>
          <w:rFonts w:ascii="Calibri" w:hAnsi="Calibri" w:cs="Calibri"/>
        </w:rPr>
        <w:t>Verantwoordelijkheid: Werkgever</w:t>
      </w:r>
      <w:r>
        <w:rPr>
          <w:rFonts w:ascii="Calibri" w:hAnsi="Calibri" w:cs="Calibri"/>
        </w:rPr>
        <w:t xml:space="preserve">. </w:t>
      </w:r>
      <w:r w:rsidRPr="00272A36">
        <w:rPr>
          <w:rFonts w:ascii="Calibri" w:hAnsi="Calibri" w:cs="Calibri"/>
        </w:rPr>
        <w:t>Zodra een werknemer zich ziekmeldt, registreert de werkgever dit en houdt contact met de werknemer om de situatie te bespreken.</w:t>
      </w:r>
    </w:p>
    <w:p w14:paraId="3394AFFF" w14:textId="77777777" w:rsidR="00272A36" w:rsidRPr="00272A36" w:rsidRDefault="00272A36" w:rsidP="00272A36">
      <w:pPr>
        <w:rPr>
          <w:rFonts w:ascii="Calibri" w:hAnsi="Calibri" w:cs="Calibri"/>
          <w:b/>
          <w:bCs/>
        </w:rPr>
      </w:pPr>
      <w:r w:rsidRPr="00272A36">
        <w:rPr>
          <w:rFonts w:ascii="Calibri" w:hAnsi="Calibri" w:cs="Calibri"/>
          <w:b/>
          <w:bCs/>
        </w:rPr>
        <w:t>2. Probleemanalyse (week 6)</w:t>
      </w:r>
    </w:p>
    <w:p w14:paraId="64A0AC26" w14:textId="79756184" w:rsidR="00272A36" w:rsidRPr="00272A36" w:rsidRDefault="00272A36" w:rsidP="00272A36">
      <w:pPr>
        <w:rPr>
          <w:rFonts w:ascii="Calibri" w:hAnsi="Calibri" w:cs="Calibri"/>
        </w:rPr>
      </w:pPr>
      <w:r w:rsidRPr="00272A36">
        <w:rPr>
          <w:rFonts w:ascii="Calibri" w:hAnsi="Calibri" w:cs="Calibri"/>
        </w:rPr>
        <w:t>Verantwoordelijkheid: Bedrijfsarts of arbodienst</w:t>
      </w:r>
      <w:r>
        <w:rPr>
          <w:rFonts w:ascii="Calibri" w:hAnsi="Calibri" w:cs="Calibri"/>
        </w:rPr>
        <w:t xml:space="preserve">. </w:t>
      </w:r>
      <w:r w:rsidRPr="00272A36">
        <w:rPr>
          <w:rFonts w:ascii="Calibri" w:hAnsi="Calibri" w:cs="Calibri"/>
        </w:rPr>
        <w:t>De bedrijfsarts stelt een probleemanalyse op. Hierin staat:</w:t>
      </w:r>
    </w:p>
    <w:p w14:paraId="02F91CA1" w14:textId="77777777" w:rsidR="00272A36" w:rsidRPr="00272A36" w:rsidRDefault="00272A36" w:rsidP="00272A36">
      <w:pPr>
        <w:pStyle w:val="Lijstalinea"/>
        <w:numPr>
          <w:ilvl w:val="0"/>
          <w:numId w:val="10"/>
        </w:numPr>
        <w:rPr>
          <w:rFonts w:ascii="Calibri" w:hAnsi="Calibri" w:cs="Calibri"/>
        </w:rPr>
      </w:pPr>
      <w:r w:rsidRPr="00272A36">
        <w:rPr>
          <w:rFonts w:ascii="Calibri" w:hAnsi="Calibri" w:cs="Calibri"/>
        </w:rPr>
        <w:t>Wat de aard en oorzaak van het verzuim is.</w:t>
      </w:r>
    </w:p>
    <w:p w14:paraId="29CBF267" w14:textId="77777777" w:rsidR="00272A36" w:rsidRPr="00272A36" w:rsidRDefault="00272A36" w:rsidP="00272A36">
      <w:pPr>
        <w:pStyle w:val="Lijstalinea"/>
        <w:numPr>
          <w:ilvl w:val="0"/>
          <w:numId w:val="10"/>
        </w:numPr>
        <w:rPr>
          <w:rFonts w:ascii="Calibri" w:hAnsi="Calibri" w:cs="Calibri"/>
        </w:rPr>
      </w:pPr>
      <w:r w:rsidRPr="00272A36">
        <w:rPr>
          <w:rFonts w:ascii="Calibri" w:hAnsi="Calibri" w:cs="Calibri"/>
        </w:rPr>
        <w:t>Welke beperkingen de werknemer heeft.</w:t>
      </w:r>
    </w:p>
    <w:p w14:paraId="101F2FD1" w14:textId="77777777" w:rsidR="00272A36" w:rsidRPr="00272A36" w:rsidRDefault="00272A36" w:rsidP="00272A36">
      <w:pPr>
        <w:pStyle w:val="Lijstalinea"/>
        <w:numPr>
          <w:ilvl w:val="0"/>
          <w:numId w:val="10"/>
        </w:numPr>
        <w:rPr>
          <w:rFonts w:ascii="Calibri" w:hAnsi="Calibri" w:cs="Calibri"/>
        </w:rPr>
      </w:pPr>
      <w:r w:rsidRPr="00272A36">
        <w:rPr>
          <w:rFonts w:ascii="Calibri" w:hAnsi="Calibri" w:cs="Calibri"/>
        </w:rPr>
        <w:t>Wat de mogelijkheden zijn voor herstel en werkhervatting.</w:t>
      </w:r>
    </w:p>
    <w:p w14:paraId="177A199A" w14:textId="77777777" w:rsidR="00272A36" w:rsidRPr="00272A36" w:rsidRDefault="00272A36" w:rsidP="00272A36">
      <w:pPr>
        <w:rPr>
          <w:rFonts w:ascii="Calibri" w:hAnsi="Calibri" w:cs="Calibri"/>
        </w:rPr>
      </w:pPr>
      <w:r w:rsidRPr="00272A36">
        <w:rPr>
          <w:rFonts w:ascii="Calibri" w:hAnsi="Calibri" w:cs="Calibri"/>
        </w:rPr>
        <w:t>Dit document dient als basis voor het re-integratieproces.</w:t>
      </w:r>
    </w:p>
    <w:p w14:paraId="4234F705" w14:textId="77777777" w:rsidR="00272A36" w:rsidRPr="00272A36" w:rsidRDefault="00272A36" w:rsidP="00272A36">
      <w:pPr>
        <w:rPr>
          <w:rFonts w:ascii="Calibri" w:hAnsi="Calibri" w:cs="Calibri"/>
          <w:b/>
          <w:bCs/>
        </w:rPr>
      </w:pPr>
      <w:r w:rsidRPr="00272A36">
        <w:rPr>
          <w:rFonts w:ascii="Calibri" w:hAnsi="Calibri" w:cs="Calibri"/>
          <w:b/>
          <w:bCs/>
        </w:rPr>
        <w:t>3. Plan van aanpak (week 8)</w:t>
      </w:r>
    </w:p>
    <w:p w14:paraId="544A30DB" w14:textId="15573884" w:rsidR="00272A36" w:rsidRPr="00272A36" w:rsidRDefault="00272A36" w:rsidP="00272A36">
      <w:pPr>
        <w:rPr>
          <w:rFonts w:ascii="Calibri" w:hAnsi="Calibri" w:cs="Calibri"/>
        </w:rPr>
      </w:pPr>
      <w:r w:rsidRPr="00272A36">
        <w:rPr>
          <w:rFonts w:ascii="Calibri" w:hAnsi="Calibri" w:cs="Calibri"/>
        </w:rPr>
        <w:t>Verantwoordelijkheid: Werkgever en werknemer samen</w:t>
      </w:r>
      <w:r>
        <w:rPr>
          <w:rFonts w:ascii="Calibri" w:hAnsi="Calibri" w:cs="Calibri"/>
        </w:rPr>
        <w:t xml:space="preserve">. </w:t>
      </w:r>
      <w:r w:rsidRPr="00272A36">
        <w:rPr>
          <w:rFonts w:ascii="Calibri" w:hAnsi="Calibri" w:cs="Calibri"/>
        </w:rPr>
        <w:t>Gebaseerd op de probleemanalyse stellen werkgever en werknemer samen een plan van aanpak op. Hierin staat:</w:t>
      </w:r>
    </w:p>
    <w:p w14:paraId="3D4121B1" w14:textId="77777777" w:rsidR="00272A36" w:rsidRPr="00272A36" w:rsidRDefault="00272A36" w:rsidP="00272A36">
      <w:pPr>
        <w:pStyle w:val="Lijstalinea"/>
        <w:numPr>
          <w:ilvl w:val="0"/>
          <w:numId w:val="11"/>
        </w:numPr>
        <w:rPr>
          <w:rFonts w:ascii="Calibri" w:hAnsi="Calibri" w:cs="Calibri"/>
        </w:rPr>
      </w:pPr>
      <w:r w:rsidRPr="00272A36">
        <w:rPr>
          <w:rFonts w:ascii="Calibri" w:hAnsi="Calibri" w:cs="Calibri"/>
        </w:rPr>
        <w:t>Welke re-integratieactiviteiten worden ondernomen.</w:t>
      </w:r>
    </w:p>
    <w:p w14:paraId="06B65EDE" w14:textId="77777777" w:rsidR="00272A36" w:rsidRPr="00272A36" w:rsidRDefault="00272A36" w:rsidP="00272A36">
      <w:pPr>
        <w:pStyle w:val="Lijstalinea"/>
        <w:numPr>
          <w:ilvl w:val="0"/>
          <w:numId w:val="11"/>
        </w:numPr>
        <w:rPr>
          <w:rFonts w:ascii="Calibri" w:hAnsi="Calibri" w:cs="Calibri"/>
        </w:rPr>
      </w:pPr>
      <w:r w:rsidRPr="00272A36">
        <w:rPr>
          <w:rFonts w:ascii="Calibri" w:hAnsi="Calibri" w:cs="Calibri"/>
        </w:rPr>
        <w:t>Wie wat doet (bijvoorbeeld coaching, werkplekaanpassingen).</w:t>
      </w:r>
    </w:p>
    <w:p w14:paraId="1D621CC7" w14:textId="77777777" w:rsidR="00272A36" w:rsidRPr="00272A36" w:rsidRDefault="00272A36" w:rsidP="00272A36">
      <w:pPr>
        <w:rPr>
          <w:rFonts w:ascii="Calibri" w:hAnsi="Calibri" w:cs="Calibri"/>
        </w:rPr>
      </w:pPr>
      <w:r w:rsidRPr="00272A36">
        <w:rPr>
          <w:rFonts w:ascii="Calibri" w:hAnsi="Calibri" w:cs="Calibri"/>
        </w:rPr>
        <w:t>Zowel werkgever als werknemer moeten het plan ondertekenen.</w:t>
      </w:r>
    </w:p>
    <w:p w14:paraId="57F6C5A0" w14:textId="77777777" w:rsidR="00272A36" w:rsidRPr="00272A36" w:rsidRDefault="00272A36" w:rsidP="00272A36">
      <w:pPr>
        <w:rPr>
          <w:rFonts w:ascii="Calibri" w:hAnsi="Calibri" w:cs="Calibri"/>
          <w:b/>
          <w:bCs/>
        </w:rPr>
      </w:pPr>
      <w:r w:rsidRPr="00272A36">
        <w:rPr>
          <w:rFonts w:ascii="Calibri" w:hAnsi="Calibri" w:cs="Calibri"/>
          <w:b/>
          <w:bCs/>
        </w:rPr>
        <w:t>4. Voortgangsgesprekken (regelmatig vanaf week 8)</w:t>
      </w:r>
    </w:p>
    <w:p w14:paraId="29A32E94" w14:textId="21465061" w:rsidR="00272A36" w:rsidRPr="00272A36" w:rsidRDefault="00272A36" w:rsidP="00272A36">
      <w:pPr>
        <w:rPr>
          <w:rFonts w:ascii="Calibri" w:hAnsi="Calibri" w:cs="Calibri"/>
        </w:rPr>
      </w:pPr>
      <w:r w:rsidRPr="00272A36">
        <w:rPr>
          <w:rFonts w:ascii="Calibri" w:hAnsi="Calibri" w:cs="Calibri"/>
        </w:rPr>
        <w:t>Verantwoordelijkheid: Werkgever en werknemer</w:t>
      </w:r>
      <w:r>
        <w:rPr>
          <w:rFonts w:ascii="Calibri" w:hAnsi="Calibri" w:cs="Calibri"/>
        </w:rPr>
        <w:t xml:space="preserve">. </w:t>
      </w:r>
      <w:r w:rsidRPr="00272A36">
        <w:rPr>
          <w:rFonts w:ascii="Calibri" w:hAnsi="Calibri" w:cs="Calibri"/>
        </w:rPr>
        <w:t>Werkgever en werknemer bespreken regelmatig de voortgang van de re-integratie, minimaal elke zes weken. Het plan van aanpak kan tussentijds worden aangepast.</w:t>
      </w:r>
    </w:p>
    <w:p w14:paraId="743EA22E" w14:textId="77777777" w:rsidR="00272A36" w:rsidRPr="00272A36" w:rsidRDefault="00272A36" w:rsidP="00272A36">
      <w:pPr>
        <w:rPr>
          <w:rFonts w:ascii="Calibri" w:hAnsi="Calibri" w:cs="Calibri"/>
          <w:b/>
          <w:bCs/>
        </w:rPr>
      </w:pPr>
      <w:r w:rsidRPr="00272A36">
        <w:rPr>
          <w:rFonts w:ascii="Calibri" w:hAnsi="Calibri" w:cs="Calibri"/>
          <w:b/>
          <w:bCs/>
        </w:rPr>
        <w:t>5. Eerstejaarsevaluatie (rond week 52)</w:t>
      </w:r>
    </w:p>
    <w:p w14:paraId="420C7697" w14:textId="54EAF86A" w:rsidR="00272A36" w:rsidRPr="00272A36" w:rsidRDefault="00272A36" w:rsidP="00272A36">
      <w:pPr>
        <w:rPr>
          <w:rFonts w:ascii="Calibri" w:hAnsi="Calibri" w:cs="Calibri"/>
        </w:rPr>
      </w:pPr>
      <w:r w:rsidRPr="00272A36">
        <w:rPr>
          <w:rFonts w:ascii="Calibri" w:hAnsi="Calibri" w:cs="Calibri"/>
        </w:rPr>
        <w:t>Verantwoordelijkheid: Werkgever en werknemer</w:t>
      </w:r>
      <w:r>
        <w:rPr>
          <w:rFonts w:ascii="Calibri" w:hAnsi="Calibri" w:cs="Calibri"/>
        </w:rPr>
        <w:t xml:space="preserve">. </w:t>
      </w:r>
      <w:r w:rsidRPr="00272A36">
        <w:rPr>
          <w:rFonts w:ascii="Calibri" w:hAnsi="Calibri" w:cs="Calibri"/>
        </w:rPr>
        <w:t>Werkgever en werknemer evalueren samen het afgelopen jaar. Hierin bespreken ze:</w:t>
      </w:r>
    </w:p>
    <w:p w14:paraId="732E5D6A" w14:textId="77777777" w:rsidR="00272A36" w:rsidRPr="00272A36" w:rsidRDefault="00272A36" w:rsidP="00272A36">
      <w:pPr>
        <w:pStyle w:val="Lijstalinea"/>
        <w:numPr>
          <w:ilvl w:val="0"/>
          <w:numId w:val="12"/>
        </w:numPr>
        <w:rPr>
          <w:rFonts w:ascii="Calibri" w:hAnsi="Calibri" w:cs="Calibri"/>
        </w:rPr>
      </w:pPr>
      <w:r w:rsidRPr="00272A36">
        <w:rPr>
          <w:rFonts w:ascii="Calibri" w:hAnsi="Calibri" w:cs="Calibri"/>
        </w:rPr>
        <w:t>Welke stappen zijn gezet.</w:t>
      </w:r>
    </w:p>
    <w:p w14:paraId="54C28E30" w14:textId="77777777" w:rsidR="00272A36" w:rsidRPr="00272A36" w:rsidRDefault="00272A36" w:rsidP="00272A36">
      <w:pPr>
        <w:pStyle w:val="Lijstalinea"/>
        <w:numPr>
          <w:ilvl w:val="0"/>
          <w:numId w:val="12"/>
        </w:numPr>
        <w:rPr>
          <w:rFonts w:ascii="Calibri" w:hAnsi="Calibri" w:cs="Calibri"/>
        </w:rPr>
      </w:pPr>
      <w:r w:rsidRPr="00272A36">
        <w:rPr>
          <w:rFonts w:ascii="Calibri" w:hAnsi="Calibri" w:cs="Calibri"/>
        </w:rPr>
        <w:t>Wat de huidige status is van het herstel en de werkhervatting.</w:t>
      </w:r>
    </w:p>
    <w:p w14:paraId="46D5A9D1" w14:textId="77777777" w:rsidR="00272A36" w:rsidRPr="00272A36" w:rsidRDefault="00272A36" w:rsidP="00272A36">
      <w:pPr>
        <w:rPr>
          <w:rFonts w:ascii="Calibri" w:hAnsi="Calibri" w:cs="Calibri"/>
        </w:rPr>
      </w:pPr>
      <w:r w:rsidRPr="00272A36">
        <w:rPr>
          <w:rFonts w:ascii="Calibri" w:hAnsi="Calibri" w:cs="Calibri"/>
        </w:rPr>
        <w:t>Als 1e spoor (werk binnen de eigen organisatie) niet haalbaar blijkt, moet 2e spoor (werk bij een andere werkgever) worden gestart.</w:t>
      </w:r>
    </w:p>
    <w:p w14:paraId="0DE0A3BA" w14:textId="3ABF56F1" w:rsidR="00272A36" w:rsidRPr="00272A36" w:rsidRDefault="00272A36" w:rsidP="00272A36">
      <w:pPr>
        <w:rPr>
          <w:rFonts w:ascii="Calibri" w:hAnsi="Calibri" w:cs="Calibri"/>
          <w:b/>
          <w:bCs/>
        </w:rPr>
      </w:pPr>
      <w:r w:rsidRPr="00272A36">
        <w:rPr>
          <w:rFonts w:ascii="Calibri" w:hAnsi="Calibri" w:cs="Calibri"/>
          <w:b/>
          <w:bCs/>
        </w:rPr>
        <w:t>6. 2e Spoor-traject (vanaf circa week 52)</w:t>
      </w:r>
    </w:p>
    <w:p w14:paraId="57D9911A" w14:textId="232F8561" w:rsidR="00272A36" w:rsidRPr="00272A36" w:rsidRDefault="00272A36" w:rsidP="00272A36">
      <w:pPr>
        <w:rPr>
          <w:rFonts w:ascii="Calibri" w:hAnsi="Calibri" w:cs="Calibri"/>
        </w:rPr>
      </w:pPr>
      <w:r w:rsidRPr="00272A36">
        <w:rPr>
          <w:rFonts w:ascii="Calibri" w:hAnsi="Calibri" w:cs="Calibri"/>
        </w:rPr>
        <w:t>Verantwoordelijkheid: Werkgever</w:t>
      </w:r>
      <w:r>
        <w:rPr>
          <w:rFonts w:ascii="Calibri" w:hAnsi="Calibri" w:cs="Calibri"/>
        </w:rPr>
        <w:t xml:space="preserve">. </w:t>
      </w:r>
      <w:r w:rsidRPr="00272A36">
        <w:rPr>
          <w:rFonts w:ascii="Calibri" w:hAnsi="Calibri" w:cs="Calibri"/>
        </w:rPr>
        <w:t>Als duidelijk is dat terugkeer naar de eigen organisatie niet mogelijk is, wordt een re-integratiebureau ingeschakeld voor het 2e spoor. Hierin wordt gezocht naar passend werk buiten de eigen organisatie.</w:t>
      </w:r>
    </w:p>
    <w:p w14:paraId="50A072E1" w14:textId="77777777" w:rsidR="00272A36" w:rsidRPr="00272A36" w:rsidRDefault="00272A36" w:rsidP="00272A36">
      <w:pPr>
        <w:rPr>
          <w:rFonts w:ascii="Calibri" w:hAnsi="Calibri" w:cs="Calibri"/>
          <w:b/>
          <w:bCs/>
        </w:rPr>
      </w:pPr>
      <w:r w:rsidRPr="00272A36">
        <w:rPr>
          <w:rFonts w:ascii="Calibri" w:hAnsi="Calibri" w:cs="Calibri"/>
          <w:b/>
          <w:bCs/>
        </w:rPr>
        <w:lastRenderedPageBreak/>
        <w:t>7. WIA-aanvraag (week 88)</w:t>
      </w:r>
    </w:p>
    <w:p w14:paraId="0C4EF2DF" w14:textId="710A801C" w:rsidR="00272A36" w:rsidRPr="00272A36" w:rsidRDefault="00272A36" w:rsidP="00272A36">
      <w:pPr>
        <w:rPr>
          <w:rFonts w:ascii="Calibri" w:hAnsi="Calibri" w:cs="Calibri"/>
        </w:rPr>
      </w:pPr>
      <w:r w:rsidRPr="00272A36">
        <w:rPr>
          <w:rFonts w:ascii="Calibri" w:hAnsi="Calibri" w:cs="Calibri"/>
        </w:rPr>
        <w:t>Verantwoordelijkheid: Werknemer</w:t>
      </w:r>
      <w:r>
        <w:rPr>
          <w:rFonts w:ascii="Calibri" w:hAnsi="Calibri" w:cs="Calibri"/>
        </w:rPr>
        <w:t xml:space="preserve">. </w:t>
      </w:r>
      <w:r w:rsidRPr="00272A36">
        <w:rPr>
          <w:rFonts w:ascii="Calibri" w:hAnsi="Calibri" w:cs="Calibri"/>
        </w:rPr>
        <w:t>Uiterlijk in week 88 kan de werknemer een aanvraag indienen voor een WIA-uitkering bij het UWV.</w:t>
      </w:r>
      <w:r>
        <w:rPr>
          <w:rFonts w:ascii="Calibri" w:hAnsi="Calibri" w:cs="Calibri"/>
        </w:rPr>
        <w:t xml:space="preserve"> </w:t>
      </w:r>
      <w:r w:rsidRPr="00272A36">
        <w:rPr>
          <w:rFonts w:ascii="Calibri" w:hAnsi="Calibri" w:cs="Calibri"/>
        </w:rPr>
        <w:t>Het UWV beoordeelt de re-integratie-inspanningen van zowel de werknemer als de werkgever. Als deze onvoldoende blijken, kan het UWV een loonsanctie opleggen.</w:t>
      </w:r>
    </w:p>
    <w:p w14:paraId="4BC81DC4" w14:textId="77777777" w:rsidR="00272A36" w:rsidRPr="00272A36" w:rsidRDefault="00272A36" w:rsidP="00272A36">
      <w:pPr>
        <w:rPr>
          <w:rFonts w:ascii="Calibri" w:hAnsi="Calibri" w:cs="Calibri"/>
          <w:b/>
          <w:bCs/>
        </w:rPr>
      </w:pPr>
      <w:r w:rsidRPr="00272A36">
        <w:rPr>
          <w:rFonts w:ascii="Calibri" w:hAnsi="Calibri" w:cs="Calibri"/>
          <w:b/>
          <w:bCs/>
        </w:rPr>
        <w:t>8. Eindevaluatie en dossierindiening (week 91)</w:t>
      </w:r>
    </w:p>
    <w:p w14:paraId="2087F8F8" w14:textId="35E4B9A3" w:rsidR="00272A36" w:rsidRPr="00272A36" w:rsidRDefault="00272A36" w:rsidP="00272A36">
      <w:pPr>
        <w:rPr>
          <w:rFonts w:ascii="Calibri" w:hAnsi="Calibri" w:cs="Calibri"/>
        </w:rPr>
      </w:pPr>
      <w:r w:rsidRPr="00272A36">
        <w:rPr>
          <w:rFonts w:ascii="Calibri" w:hAnsi="Calibri" w:cs="Calibri"/>
        </w:rPr>
        <w:t>Verantwoordelijkheid: Werkgever en werknemer</w:t>
      </w:r>
      <w:r>
        <w:rPr>
          <w:rFonts w:ascii="Calibri" w:hAnsi="Calibri" w:cs="Calibri"/>
        </w:rPr>
        <w:t xml:space="preserve">. </w:t>
      </w:r>
      <w:r w:rsidRPr="00272A36">
        <w:rPr>
          <w:rFonts w:ascii="Calibri" w:hAnsi="Calibri" w:cs="Calibri"/>
        </w:rPr>
        <w:t>Werkgever en werknemer maken samen een eindevaluatie van het re-integratieproces en sturen dit samen met het re-integratiedossier naar het UWV.</w:t>
      </w:r>
    </w:p>
    <w:p w14:paraId="1B6707A1" w14:textId="77777777" w:rsidR="00272A36" w:rsidRPr="00272A36" w:rsidRDefault="00272A36" w:rsidP="00272A36">
      <w:pPr>
        <w:rPr>
          <w:rFonts w:ascii="Calibri" w:hAnsi="Calibri" w:cs="Calibri"/>
          <w:b/>
          <w:bCs/>
        </w:rPr>
      </w:pPr>
      <w:r w:rsidRPr="00272A36">
        <w:rPr>
          <w:rFonts w:ascii="Calibri" w:hAnsi="Calibri" w:cs="Calibri"/>
          <w:b/>
          <w:bCs/>
        </w:rPr>
        <w:t>9. Beoordeling door het UWV (na week 104)</w:t>
      </w:r>
    </w:p>
    <w:p w14:paraId="54DB48D2" w14:textId="1B006E23" w:rsidR="00272A36" w:rsidRPr="00272A36" w:rsidRDefault="00272A36" w:rsidP="00272A36">
      <w:pPr>
        <w:rPr>
          <w:rFonts w:ascii="Calibri" w:hAnsi="Calibri" w:cs="Calibri"/>
        </w:rPr>
      </w:pPr>
      <w:r w:rsidRPr="00272A36">
        <w:rPr>
          <w:rFonts w:ascii="Calibri" w:hAnsi="Calibri" w:cs="Calibri"/>
        </w:rPr>
        <w:t>Verantwoordelijkheid: UWV</w:t>
      </w:r>
      <w:r>
        <w:rPr>
          <w:rFonts w:ascii="Calibri" w:hAnsi="Calibri" w:cs="Calibri"/>
        </w:rPr>
        <w:t xml:space="preserve">. </w:t>
      </w:r>
      <w:r w:rsidRPr="00272A36">
        <w:rPr>
          <w:rFonts w:ascii="Calibri" w:hAnsi="Calibri" w:cs="Calibri"/>
        </w:rPr>
        <w:t>Het UWV beoordeelt of werkgever en werknemer zich voldoende hebben ingespannen voor re-integratie.</w:t>
      </w:r>
      <w:r>
        <w:rPr>
          <w:rFonts w:ascii="Calibri" w:hAnsi="Calibri" w:cs="Calibri"/>
        </w:rPr>
        <w:t xml:space="preserve"> </w:t>
      </w:r>
      <w:r w:rsidRPr="00272A36">
        <w:rPr>
          <w:rFonts w:ascii="Calibri" w:hAnsi="Calibri" w:cs="Calibri"/>
          <w:b/>
          <w:bCs/>
        </w:rPr>
        <w:t>Voldoende inspanning</w:t>
      </w:r>
      <w:r w:rsidRPr="00272A36">
        <w:rPr>
          <w:rFonts w:ascii="Calibri" w:hAnsi="Calibri" w:cs="Calibri"/>
        </w:rPr>
        <w:t>: De WIA-uitkering wordt beoordeeld en toegekend.</w:t>
      </w:r>
      <w:r>
        <w:rPr>
          <w:rFonts w:ascii="Calibri" w:hAnsi="Calibri" w:cs="Calibri"/>
        </w:rPr>
        <w:t xml:space="preserve"> </w:t>
      </w:r>
      <w:r w:rsidRPr="00272A36">
        <w:rPr>
          <w:rFonts w:ascii="Calibri" w:hAnsi="Calibri" w:cs="Calibri"/>
          <w:b/>
          <w:bCs/>
        </w:rPr>
        <w:t>Onvoldoende inspanning</w:t>
      </w:r>
      <w:r w:rsidRPr="00272A36">
        <w:rPr>
          <w:rFonts w:ascii="Calibri" w:hAnsi="Calibri" w:cs="Calibri"/>
        </w:rPr>
        <w:t>: Het UWV kan een loonsanctie opleggen, waarbij de werkgever maximaal een jaar het loon moet doorbetalen.</w:t>
      </w:r>
    </w:p>
    <w:p w14:paraId="7B85819E" w14:textId="7A8E0050" w:rsidR="00272A36" w:rsidRPr="00272A36" w:rsidRDefault="00272A36" w:rsidP="00272A36">
      <w:pPr>
        <w:rPr>
          <w:rFonts w:ascii="Calibri" w:hAnsi="Calibri" w:cs="Calibri"/>
          <w:b/>
          <w:bCs/>
        </w:rPr>
      </w:pPr>
      <w:r w:rsidRPr="00272A36">
        <w:rPr>
          <w:rFonts w:ascii="Calibri" w:hAnsi="Calibri" w:cs="Calibri"/>
          <w:b/>
          <w:bCs/>
        </w:rPr>
        <w:t>Veelgemaakte valkuilen in dit proces:</w:t>
      </w:r>
    </w:p>
    <w:p w14:paraId="4BCA88BA" w14:textId="77777777" w:rsidR="00272A36" w:rsidRPr="00272A36" w:rsidRDefault="00272A36" w:rsidP="00272A36">
      <w:pPr>
        <w:pStyle w:val="Lijstalinea"/>
        <w:numPr>
          <w:ilvl w:val="0"/>
          <w:numId w:val="13"/>
        </w:numPr>
        <w:rPr>
          <w:rFonts w:ascii="Calibri" w:hAnsi="Calibri" w:cs="Calibri"/>
        </w:rPr>
      </w:pPr>
      <w:r w:rsidRPr="00272A36">
        <w:rPr>
          <w:rFonts w:ascii="Calibri" w:hAnsi="Calibri" w:cs="Calibri"/>
        </w:rPr>
        <w:t>Te laat starten met re-integratieactiviteiten.</w:t>
      </w:r>
    </w:p>
    <w:p w14:paraId="33EC2B00" w14:textId="77777777" w:rsidR="00272A36" w:rsidRPr="00272A36" w:rsidRDefault="00272A36" w:rsidP="00272A36">
      <w:pPr>
        <w:pStyle w:val="Lijstalinea"/>
        <w:numPr>
          <w:ilvl w:val="0"/>
          <w:numId w:val="13"/>
        </w:numPr>
        <w:rPr>
          <w:rFonts w:ascii="Calibri" w:hAnsi="Calibri" w:cs="Calibri"/>
        </w:rPr>
      </w:pPr>
      <w:r w:rsidRPr="00272A36">
        <w:rPr>
          <w:rFonts w:ascii="Calibri" w:hAnsi="Calibri" w:cs="Calibri"/>
        </w:rPr>
        <w:t>Geen of onvolledige dossiervorming, wat problemen kan geven bij de UWV-toets.</w:t>
      </w:r>
    </w:p>
    <w:p w14:paraId="063A7A44" w14:textId="77777777" w:rsidR="00272A36" w:rsidRPr="00272A36" w:rsidRDefault="00272A36" w:rsidP="00272A36">
      <w:pPr>
        <w:pStyle w:val="Lijstalinea"/>
        <w:numPr>
          <w:ilvl w:val="0"/>
          <w:numId w:val="13"/>
        </w:numPr>
        <w:rPr>
          <w:rFonts w:ascii="Calibri" w:hAnsi="Calibri" w:cs="Calibri"/>
        </w:rPr>
      </w:pPr>
      <w:r w:rsidRPr="00272A36">
        <w:rPr>
          <w:rFonts w:ascii="Calibri" w:hAnsi="Calibri" w:cs="Calibri"/>
        </w:rPr>
        <w:t>Gebrek aan goede communicatie tussen werkgever, werknemer en bedrijfsarts.</w:t>
      </w:r>
    </w:p>
    <w:p w14:paraId="1EBBDC0C" w14:textId="08D5A9E2" w:rsidR="00272A36" w:rsidRPr="00272A36" w:rsidRDefault="00272A36" w:rsidP="00272A36">
      <w:pPr>
        <w:pStyle w:val="Lijstalinea"/>
        <w:numPr>
          <w:ilvl w:val="0"/>
          <w:numId w:val="13"/>
        </w:numPr>
        <w:rPr>
          <w:rFonts w:ascii="Calibri" w:hAnsi="Calibri" w:cs="Calibri"/>
        </w:rPr>
      </w:pPr>
      <w:r w:rsidRPr="00272A36">
        <w:rPr>
          <w:rFonts w:ascii="Calibri" w:hAnsi="Calibri" w:cs="Calibri"/>
        </w:rPr>
        <w:t>Niet tijdig inschakelen van een 2e Spoor-traject als blijkt dat werkhervatting binnen de organisatie niet mogelijk is.</w:t>
      </w:r>
    </w:p>
    <w:sectPr w:rsidR="00272A36" w:rsidRPr="00272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872"/>
    <w:multiLevelType w:val="hybridMultilevel"/>
    <w:tmpl w:val="EE48C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3099A"/>
    <w:multiLevelType w:val="multilevel"/>
    <w:tmpl w:val="1E7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A7FD8"/>
    <w:multiLevelType w:val="multilevel"/>
    <w:tmpl w:val="BBF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E3578"/>
    <w:multiLevelType w:val="multilevel"/>
    <w:tmpl w:val="FBC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E3801"/>
    <w:multiLevelType w:val="hybridMultilevel"/>
    <w:tmpl w:val="8A9C0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A411D2"/>
    <w:multiLevelType w:val="multilevel"/>
    <w:tmpl w:val="A03A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F222A"/>
    <w:multiLevelType w:val="multilevel"/>
    <w:tmpl w:val="B82E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C1BA1"/>
    <w:multiLevelType w:val="hybridMultilevel"/>
    <w:tmpl w:val="3BA81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500F70"/>
    <w:multiLevelType w:val="hybridMultilevel"/>
    <w:tmpl w:val="D9728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783220"/>
    <w:multiLevelType w:val="multilevel"/>
    <w:tmpl w:val="461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27C2B"/>
    <w:multiLevelType w:val="hybridMultilevel"/>
    <w:tmpl w:val="AC5E0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D469B5"/>
    <w:multiLevelType w:val="hybridMultilevel"/>
    <w:tmpl w:val="45F4F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9A55FC"/>
    <w:multiLevelType w:val="multilevel"/>
    <w:tmpl w:val="D53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523592">
    <w:abstractNumId w:val="9"/>
  </w:num>
  <w:num w:numId="2" w16cid:durableId="1772779582">
    <w:abstractNumId w:val="1"/>
  </w:num>
  <w:num w:numId="3" w16cid:durableId="1515999259">
    <w:abstractNumId w:val="6"/>
  </w:num>
  <w:num w:numId="4" w16cid:durableId="1167288570">
    <w:abstractNumId w:val="12"/>
  </w:num>
  <w:num w:numId="5" w16cid:durableId="859199461">
    <w:abstractNumId w:val="3"/>
  </w:num>
  <w:num w:numId="6" w16cid:durableId="1318341023">
    <w:abstractNumId w:val="5"/>
  </w:num>
  <w:num w:numId="7" w16cid:durableId="550726813">
    <w:abstractNumId w:val="2"/>
  </w:num>
  <w:num w:numId="8" w16cid:durableId="103309709">
    <w:abstractNumId w:val="4"/>
  </w:num>
  <w:num w:numId="9" w16cid:durableId="320279052">
    <w:abstractNumId w:val="0"/>
  </w:num>
  <w:num w:numId="10" w16cid:durableId="744687304">
    <w:abstractNumId w:val="7"/>
  </w:num>
  <w:num w:numId="11" w16cid:durableId="812522726">
    <w:abstractNumId w:val="11"/>
  </w:num>
  <w:num w:numId="12" w16cid:durableId="751463149">
    <w:abstractNumId w:val="10"/>
  </w:num>
  <w:num w:numId="13" w16cid:durableId="690496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E"/>
    <w:rsid w:val="00272A36"/>
    <w:rsid w:val="00285C52"/>
    <w:rsid w:val="00436A4F"/>
    <w:rsid w:val="0064697D"/>
    <w:rsid w:val="006F786C"/>
    <w:rsid w:val="007B54C5"/>
    <w:rsid w:val="0082429E"/>
    <w:rsid w:val="00991DD1"/>
    <w:rsid w:val="00B01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28B9"/>
  <w15:chartTrackingRefBased/>
  <w15:docId w15:val="{C2EDDFF1-55BF-401C-98BD-BE0C8D1D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4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4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4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4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4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4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4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4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4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4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4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4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4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4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429E"/>
    <w:rPr>
      <w:rFonts w:eastAsiaTheme="majorEastAsia" w:cstheme="majorBidi"/>
      <w:color w:val="272727" w:themeColor="text1" w:themeTint="D8"/>
    </w:rPr>
  </w:style>
  <w:style w:type="paragraph" w:styleId="Titel">
    <w:name w:val="Title"/>
    <w:basedOn w:val="Standaard"/>
    <w:next w:val="Standaard"/>
    <w:link w:val="TitelChar"/>
    <w:uiPriority w:val="10"/>
    <w:qFormat/>
    <w:rsid w:val="0082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4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4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4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4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429E"/>
    <w:rPr>
      <w:i/>
      <w:iCs/>
      <w:color w:val="404040" w:themeColor="text1" w:themeTint="BF"/>
    </w:rPr>
  </w:style>
  <w:style w:type="paragraph" w:styleId="Lijstalinea">
    <w:name w:val="List Paragraph"/>
    <w:basedOn w:val="Standaard"/>
    <w:uiPriority w:val="34"/>
    <w:qFormat/>
    <w:rsid w:val="0082429E"/>
    <w:pPr>
      <w:ind w:left="720"/>
      <w:contextualSpacing/>
    </w:pPr>
  </w:style>
  <w:style w:type="character" w:styleId="Intensievebenadrukking">
    <w:name w:val="Intense Emphasis"/>
    <w:basedOn w:val="Standaardalinea-lettertype"/>
    <w:uiPriority w:val="21"/>
    <w:qFormat/>
    <w:rsid w:val="0082429E"/>
    <w:rPr>
      <w:i/>
      <w:iCs/>
      <w:color w:val="0F4761" w:themeColor="accent1" w:themeShade="BF"/>
    </w:rPr>
  </w:style>
  <w:style w:type="paragraph" w:styleId="Duidelijkcitaat">
    <w:name w:val="Intense Quote"/>
    <w:basedOn w:val="Standaard"/>
    <w:next w:val="Standaard"/>
    <w:link w:val="DuidelijkcitaatChar"/>
    <w:uiPriority w:val="30"/>
    <w:qFormat/>
    <w:rsid w:val="0082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429E"/>
    <w:rPr>
      <w:i/>
      <w:iCs/>
      <w:color w:val="0F4761" w:themeColor="accent1" w:themeShade="BF"/>
    </w:rPr>
  </w:style>
  <w:style w:type="character" w:styleId="Intensieveverwijzing">
    <w:name w:val="Intense Reference"/>
    <w:basedOn w:val="Standaardalinea-lettertype"/>
    <w:uiPriority w:val="32"/>
    <w:qFormat/>
    <w:rsid w:val="00824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48451">
      <w:bodyDiv w:val="1"/>
      <w:marLeft w:val="0"/>
      <w:marRight w:val="0"/>
      <w:marTop w:val="0"/>
      <w:marBottom w:val="0"/>
      <w:divBdr>
        <w:top w:val="none" w:sz="0" w:space="0" w:color="auto"/>
        <w:left w:val="none" w:sz="0" w:space="0" w:color="auto"/>
        <w:bottom w:val="none" w:sz="0" w:space="0" w:color="auto"/>
        <w:right w:val="none" w:sz="0" w:space="0" w:color="auto"/>
      </w:divBdr>
    </w:div>
    <w:div w:id="814759802">
      <w:bodyDiv w:val="1"/>
      <w:marLeft w:val="0"/>
      <w:marRight w:val="0"/>
      <w:marTop w:val="0"/>
      <w:marBottom w:val="0"/>
      <w:divBdr>
        <w:top w:val="none" w:sz="0" w:space="0" w:color="auto"/>
        <w:left w:val="none" w:sz="0" w:space="0" w:color="auto"/>
        <w:bottom w:val="none" w:sz="0" w:space="0" w:color="auto"/>
        <w:right w:val="none" w:sz="0" w:space="0" w:color="auto"/>
      </w:divBdr>
      <w:divsChild>
        <w:div w:id="904032065">
          <w:marLeft w:val="0"/>
          <w:marRight w:val="0"/>
          <w:marTop w:val="0"/>
          <w:marBottom w:val="0"/>
          <w:divBdr>
            <w:top w:val="none" w:sz="0" w:space="0" w:color="auto"/>
            <w:left w:val="none" w:sz="0" w:space="0" w:color="auto"/>
            <w:bottom w:val="none" w:sz="0" w:space="0" w:color="auto"/>
            <w:right w:val="none" w:sz="0" w:space="0" w:color="auto"/>
          </w:divBdr>
          <w:divsChild>
            <w:div w:id="2069570177">
              <w:marLeft w:val="0"/>
              <w:marRight w:val="0"/>
              <w:marTop w:val="0"/>
              <w:marBottom w:val="0"/>
              <w:divBdr>
                <w:top w:val="none" w:sz="0" w:space="0" w:color="auto"/>
                <w:left w:val="none" w:sz="0" w:space="0" w:color="auto"/>
                <w:bottom w:val="none" w:sz="0" w:space="0" w:color="auto"/>
                <w:right w:val="none" w:sz="0" w:space="0" w:color="auto"/>
              </w:divBdr>
              <w:divsChild>
                <w:div w:id="2109111735">
                  <w:marLeft w:val="0"/>
                  <w:marRight w:val="0"/>
                  <w:marTop w:val="0"/>
                  <w:marBottom w:val="0"/>
                  <w:divBdr>
                    <w:top w:val="none" w:sz="0" w:space="0" w:color="auto"/>
                    <w:left w:val="none" w:sz="0" w:space="0" w:color="auto"/>
                    <w:bottom w:val="none" w:sz="0" w:space="0" w:color="auto"/>
                    <w:right w:val="none" w:sz="0" w:space="0" w:color="auto"/>
                  </w:divBdr>
                  <w:divsChild>
                    <w:div w:id="1224675629">
                      <w:marLeft w:val="0"/>
                      <w:marRight w:val="0"/>
                      <w:marTop w:val="0"/>
                      <w:marBottom w:val="0"/>
                      <w:divBdr>
                        <w:top w:val="none" w:sz="0" w:space="0" w:color="auto"/>
                        <w:left w:val="none" w:sz="0" w:space="0" w:color="auto"/>
                        <w:bottom w:val="none" w:sz="0" w:space="0" w:color="auto"/>
                        <w:right w:val="none" w:sz="0" w:space="0" w:color="auto"/>
                      </w:divBdr>
                      <w:divsChild>
                        <w:div w:id="1577588809">
                          <w:marLeft w:val="0"/>
                          <w:marRight w:val="0"/>
                          <w:marTop w:val="0"/>
                          <w:marBottom w:val="0"/>
                          <w:divBdr>
                            <w:top w:val="none" w:sz="0" w:space="0" w:color="auto"/>
                            <w:left w:val="none" w:sz="0" w:space="0" w:color="auto"/>
                            <w:bottom w:val="none" w:sz="0" w:space="0" w:color="auto"/>
                            <w:right w:val="none" w:sz="0" w:space="0" w:color="auto"/>
                          </w:divBdr>
                          <w:divsChild>
                            <w:div w:id="16978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21184">
      <w:bodyDiv w:val="1"/>
      <w:marLeft w:val="0"/>
      <w:marRight w:val="0"/>
      <w:marTop w:val="0"/>
      <w:marBottom w:val="0"/>
      <w:divBdr>
        <w:top w:val="none" w:sz="0" w:space="0" w:color="auto"/>
        <w:left w:val="none" w:sz="0" w:space="0" w:color="auto"/>
        <w:bottom w:val="none" w:sz="0" w:space="0" w:color="auto"/>
        <w:right w:val="none" w:sz="0" w:space="0" w:color="auto"/>
      </w:divBdr>
    </w:div>
    <w:div w:id="951395406">
      <w:bodyDiv w:val="1"/>
      <w:marLeft w:val="0"/>
      <w:marRight w:val="0"/>
      <w:marTop w:val="0"/>
      <w:marBottom w:val="0"/>
      <w:divBdr>
        <w:top w:val="none" w:sz="0" w:space="0" w:color="auto"/>
        <w:left w:val="none" w:sz="0" w:space="0" w:color="auto"/>
        <w:bottom w:val="none" w:sz="0" w:space="0" w:color="auto"/>
        <w:right w:val="none" w:sz="0" w:space="0" w:color="auto"/>
      </w:divBdr>
      <w:divsChild>
        <w:div w:id="1194683891">
          <w:marLeft w:val="0"/>
          <w:marRight w:val="0"/>
          <w:marTop w:val="0"/>
          <w:marBottom w:val="0"/>
          <w:divBdr>
            <w:top w:val="none" w:sz="0" w:space="0" w:color="auto"/>
            <w:left w:val="none" w:sz="0" w:space="0" w:color="auto"/>
            <w:bottom w:val="none" w:sz="0" w:space="0" w:color="auto"/>
            <w:right w:val="none" w:sz="0" w:space="0" w:color="auto"/>
          </w:divBdr>
          <w:divsChild>
            <w:div w:id="1994139763">
              <w:marLeft w:val="0"/>
              <w:marRight w:val="0"/>
              <w:marTop w:val="0"/>
              <w:marBottom w:val="0"/>
              <w:divBdr>
                <w:top w:val="none" w:sz="0" w:space="0" w:color="auto"/>
                <w:left w:val="none" w:sz="0" w:space="0" w:color="auto"/>
                <w:bottom w:val="none" w:sz="0" w:space="0" w:color="auto"/>
                <w:right w:val="none" w:sz="0" w:space="0" w:color="auto"/>
              </w:divBdr>
              <w:divsChild>
                <w:div w:id="1956473800">
                  <w:marLeft w:val="0"/>
                  <w:marRight w:val="0"/>
                  <w:marTop w:val="0"/>
                  <w:marBottom w:val="0"/>
                  <w:divBdr>
                    <w:top w:val="none" w:sz="0" w:space="0" w:color="auto"/>
                    <w:left w:val="none" w:sz="0" w:space="0" w:color="auto"/>
                    <w:bottom w:val="none" w:sz="0" w:space="0" w:color="auto"/>
                    <w:right w:val="none" w:sz="0" w:space="0" w:color="auto"/>
                  </w:divBdr>
                  <w:divsChild>
                    <w:div w:id="164520326">
                      <w:marLeft w:val="0"/>
                      <w:marRight w:val="0"/>
                      <w:marTop w:val="0"/>
                      <w:marBottom w:val="0"/>
                      <w:divBdr>
                        <w:top w:val="none" w:sz="0" w:space="0" w:color="auto"/>
                        <w:left w:val="none" w:sz="0" w:space="0" w:color="auto"/>
                        <w:bottom w:val="none" w:sz="0" w:space="0" w:color="auto"/>
                        <w:right w:val="none" w:sz="0" w:space="0" w:color="auto"/>
                      </w:divBdr>
                      <w:divsChild>
                        <w:div w:id="1196771880">
                          <w:marLeft w:val="0"/>
                          <w:marRight w:val="0"/>
                          <w:marTop w:val="0"/>
                          <w:marBottom w:val="0"/>
                          <w:divBdr>
                            <w:top w:val="none" w:sz="0" w:space="0" w:color="auto"/>
                            <w:left w:val="none" w:sz="0" w:space="0" w:color="auto"/>
                            <w:bottom w:val="none" w:sz="0" w:space="0" w:color="auto"/>
                            <w:right w:val="none" w:sz="0" w:space="0" w:color="auto"/>
                          </w:divBdr>
                          <w:divsChild>
                            <w:div w:id="9675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538848">
      <w:bodyDiv w:val="1"/>
      <w:marLeft w:val="0"/>
      <w:marRight w:val="0"/>
      <w:marTop w:val="0"/>
      <w:marBottom w:val="0"/>
      <w:divBdr>
        <w:top w:val="none" w:sz="0" w:space="0" w:color="auto"/>
        <w:left w:val="none" w:sz="0" w:space="0" w:color="auto"/>
        <w:bottom w:val="none" w:sz="0" w:space="0" w:color="auto"/>
        <w:right w:val="none" w:sz="0" w:space="0" w:color="auto"/>
      </w:divBdr>
      <w:divsChild>
        <w:div w:id="954411149">
          <w:marLeft w:val="0"/>
          <w:marRight w:val="0"/>
          <w:marTop w:val="0"/>
          <w:marBottom w:val="0"/>
          <w:divBdr>
            <w:top w:val="none" w:sz="0" w:space="0" w:color="auto"/>
            <w:left w:val="none" w:sz="0" w:space="0" w:color="auto"/>
            <w:bottom w:val="none" w:sz="0" w:space="0" w:color="auto"/>
            <w:right w:val="none" w:sz="0" w:space="0" w:color="auto"/>
          </w:divBdr>
          <w:divsChild>
            <w:div w:id="977343277">
              <w:marLeft w:val="0"/>
              <w:marRight w:val="0"/>
              <w:marTop w:val="0"/>
              <w:marBottom w:val="0"/>
              <w:divBdr>
                <w:top w:val="none" w:sz="0" w:space="0" w:color="auto"/>
                <w:left w:val="none" w:sz="0" w:space="0" w:color="auto"/>
                <w:bottom w:val="none" w:sz="0" w:space="0" w:color="auto"/>
                <w:right w:val="none" w:sz="0" w:space="0" w:color="auto"/>
              </w:divBdr>
              <w:divsChild>
                <w:div w:id="2089229162">
                  <w:marLeft w:val="0"/>
                  <w:marRight w:val="0"/>
                  <w:marTop w:val="0"/>
                  <w:marBottom w:val="0"/>
                  <w:divBdr>
                    <w:top w:val="none" w:sz="0" w:space="0" w:color="auto"/>
                    <w:left w:val="none" w:sz="0" w:space="0" w:color="auto"/>
                    <w:bottom w:val="none" w:sz="0" w:space="0" w:color="auto"/>
                    <w:right w:val="none" w:sz="0" w:space="0" w:color="auto"/>
                  </w:divBdr>
                  <w:divsChild>
                    <w:div w:id="1011298674">
                      <w:marLeft w:val="0"/>
                      <w:marRight w:val="0"/>
                      <w:marTop w:val="0"/>
                      <w:marBottom w:val="0"/>
                      <w:divBdr>
                        <w:top w:val="none" w:sz="0" w:space="0" w:color="auto"/>
                        <w:left w:val="none" w:sz="0" w:space="0" w:color="auto"/>
                        <w:bottom w:val="none" w:sz="0" w:space="0" w:color="auto"/>
                        <w:right w:val="none" w:sz="0" w:space="0" w:color="auto"/>
                      </w:divBdr>
                      <w:divsChild>
                        <w:div w:id="1772816149">
                          <w:marLeft w:val="0"/>
                          <w:marRight w:val="0"/>
                          <w:marTop w:val="0"/>
                          <w:marBottom w:val="0"/>
                          <w:divBdr>
                            <w:top w:val="none" w:sz="0" w:space="0" w:color="auto"/>
                            <w:left w:val="none" w:sz="0" w:space="0" w:color="auto"/>
                            <w:bottom w:val="none" w:sz="0" w:space="0" w:color="auto"/>
                            <w:right w:val="none" w:sz="0" w:space="0" w:color="auto"/>
                          </w:divBdr>
                          <w:divsChild>
                            <w:div w:id="7820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8500">
      <w:bodyDiv w:val="1"/>
      <w:marLeft w:val="0"/>
      <w:marRight w:val="0"/>
      <w:marTop w:val="0"/>
      <w:marBottom w:val="0"/>
      <w:divBdr>
        <w:top w:val="none" w:sz="0" w:space="0" w:color="auto"/>
        <w:left w:val="none" w:sz="0" w:space="0" w:color="auto"/>
        <w:bottom w:val="none" w:sz="0" w:space="0" w:color="auto"/>
        <w:right w:val="none" w:sz="0" w:space="0" w:color="auto"/>
      </w:divBdr>
      <w:divsChild>
        <w:div w:id="1009020845">
          <w:marLeft w:val="0"/>
          <w:marRight w:val="0"/>
          <w:marTop w:val="0"/>
          <w:marBottom w:val="0"/>
          <w:divBdr>
            <w:top w:val="none" w:sz="0" w:space="0" w:color="auto"/>
            <w:left w:val="none" w:sz="0" w:space="0" w:color="auto"/>
            <w:bottom w:val="none" w:sz="0" w:space="0" w:color="auto"/>
            <w:right w:val="none" w:sz="0" w:space="0" w:color="auto"/>
          </w:divBdr>
          <w:divsChild>
            <w:div w:id="307172031">
              <w:marLeft w:val="0"/>
              <w:marRight w:val="0"/>
              <w:marTop w:val="0"/>
              <w:marBottom w:val="0"/>
              <w:divBdr>
                <w:top w:val="none" w:sz="0" w:space="0" w:color="auto"/>
                <w:left w:val="none" w:sz="0" w:space="0" w:color="auto"/>
                <w:bottom w:val="none" w:sz="0" w:space="0" w:color="auto"/>
                <w:right w:val="none" w:sz="0" w:space="0" w:color="auto"/>
              </w:divBdr>
              <w:divsChild>
                <w:div w:id="166022133">
                  <w:marLeft w:val="0"/>
                  <w:marRight w:val="0"/>
                  <w:marTop w:val="0"/>
                  <w:marBottom w:val="0"/>
                  <w:divBdr>
                    <w:top w:val="none" w:sz="0" w:space="0" w:color="auto"/>
                    <w:left w:val="none" w:sz="0" w:space="0" w:color="auto"/>
                    <w:bottom w:val="none" w:sz="0" w:space="0" w:color="auto"/>
                    <w:right w:val="none" w:sz="0" w:space="0" w:color="auto"/>
                  </w:divBdr>
                  <w:divsChild>
                    <w:div w:id="1378354266">
                      <w:marLeft w:val="0"/>
                      <w:marRight w:val="0"/>
                      <w:marTop w:val="0"/>
                      <w:marBottom w:val="0"/>
                      <w:divBdr>
                        <w:top w:val="none" w:sz="0" w:space="0" w:color="auto"/>
                        <w:left w:val="none" w:sz="0" w:space="0" w:color="auto"/>
                        <w:bottom w:val="none" w:sz="0" w:space="0" w:color="auto"/>
                        <w:right w:val="none" w:sz="0" w:space="0" w:color="auto"/>
                      </w:divBdr>
                      <w:divsChild>
                        <w:div w:id="2087800189">
                          <w:marLeft w:val="0"/>
                          <w:marRight w:val="0"/>
                          <w:marTop w:val="0"/>
                          <w:marBottom w:val="0"/>
                          <w:divBdr>
                            <w:top w:val="none" w:sz="0" w:space="0" w:color="auto"/>
                            <w:left w:val="none" w:sz="0" w:space="0" w:color="auto"/>
                            <w:bottom w:val="none" w:sz="0" w:space="0" w:color="auto"/>
                            <w:right w:val="none" w:sz="0" w:space="0" w:color="auto"/>
                          </w:divBdr>
                          <w:divsChild>
                            <w:div w:id="14229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1458</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Adam</dc:creator>
  <cp:keywords/>
  <dc:description/>
  <cp:lastModifiedBy>David Lansdorp</cp:lastModifiedBy>
  <cp:revision>2</cp:revision>
  <dcterms:created xsi:type="dcterms:W3CDTF">2024-11-28T10:05:00Z</dcterms:created>
  <dcterms:modified xsi:type="dcterms:W3CDTF">2024-11-28T10:05:00Z</dcterms:modified>
</cp:coreProperties>
</file>